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2C49D3" w14:textId="627D18F4" w:rsidR="0075069C" w:rsidRPr="002F2787" w:rsidRDefault="0075069C" w:rsidP="000551B8">
      <w:pPr>
        <w:pStyle w:val="afb"/>
        <w:snapToGrid w:val="0"/>
        <w:jc w:val="both"/>
        <w:rPr>
          <w:rFonts w:eastAsia="宋体"/>
          <w:lang w:eastAsia="zh-CN"/>
        </w:rPr>
      </w:pPr>
      <w:bookmarkStart w:id="0" w:name="_Ref399006623"/>
      <w:bookmarkStart w:id="1" w:name="_Toc92513360"/>
      <w:r w:rsidRPr="002F2787">
        <w:t>3GPP TSG-</w:t>
      </w:r>
      <w:r w:rsidRPr="002F2787">
        <w:rPr>
          <w:rFonts w:eastAsia="宋体"/>
          <w:lang w:eastAsia="zh-CN"/>
        </w:rPr>
        <w:t xml:space="preserve">RAN WG4 Meeting </w:t>
      </w:r>
      <w:r w:rsidR="00A57F1A" w:rsidRPr="002F2787">
        <w:rPr>
          <w:rFonts w:eastAsia="宋体"/>
          <w:lang w:eastAsia="zh-CN"/>
        </w:rPr>
        <w:t>#</w:t>
      </w:r>
      <w:r w:rsidR="009A01DD" w:rsidRPr="002F2787">
        <w:rPr>
          <w:rFonts w:eastAsia="宋体"/>
          <w:lang w:eastAsia="zh-CN"/>
        </w:rPr>
        <w:t>10</w:t>
      </w:r>
      <w:r w:rsidR="002F2787" w:rsidRPr="002F2787">
        <w:rPr>
          <w:rFonts w:eastAsia="宋体"/>
          <w:lang w:eastAsia="zh-CN"/>
        </w:rPr>
        <w:t xml:space="preserve">9   </w:t>
      </w:r>
      <w:r w:rsidR="00B143F9" w:rsidRPr="002F2787">
        <w:rPr>
          <w:rFonts w:eastAsia="宋体"/>
          <w:lang w:eastAsia="zh-CN"/>
        </w:rPr>
        <w:t xml:space="preserve">  </w:t>
      </w:r>
      <w:r w:rsidR="009E0064" w:rsidRPr="002F2787">
        <w:rPr>
          <w:rFonts w:cs="Arial"/>
          <w:sz w:val="20"/>
        </w:rPr>
        <w:t xml:space="preserve">    </w:t>
      </w:r>
      <w:r w:rsidR="00AB5F26" w:rsidRPr="002F2787">
        <w:rPr>
          <w:rFonts w:cs="Arial"/>
          <w:sz w:val="20"/>
        </w:rPr>
        <w:t xml:space="preserve">    </w:t>
      </w:r>
      <w:r w:rsidRPr="002F2787">
        <w:rPr>
          <w:rFonts w:eastAsia="宋体" w:hint="eastAsia"/>
          <w:lang w:eastAsia="zh-CN"/>
        </w:rPr>
        <w:t xml:space="preserve">            </w:t>
      </w:r>
      <w:r w:rsidR="00167F84" w:rsidRPr="002F2787">
        <w:rPr>
          <w:rFonts w:eastAsia="宋体"/>
          <w:lang w:eastAsia="zh-CN"/>
        </w:rPr>
        <w:t xml:space="preserve">  </w:t>
      </w:r>
      <w:r w:rsidRPr="002F2787">
        <w:rPr>
          <w:rFonts w:eastAsia="宋体" w:hint="eastAsia"/>
          <w:lang w:eastAsia="zh-CN"/>
        </w:rPr>
        <w:t xml:space="preserve">               </w:t>
      </w:r>
      <w:r w:rsidR="00903973" w:rsidRPr="002F2787">
        <w:rPr>
          <w:rFonts w:eastAsia="宋体"/>
          <w:lang w:eastAsia="zh-CN"/>
        </w:rPr>
        <w:t xml:space="preserve"> </w:t>
      </w:r>
      <w:r w:rsidR="00FA0973" w:rsidRPr="00FA0973">
        <w:t>R4-2319500</w:t>
      </w:r>
      <w:bookmarkStart w:id="2" w:name="_GoBack"/>
      <w:bookmarkEnd w:id="2"/>
    </w:p>
    <w:p w14:paraId="61191C36" w14:textId="4CC6F349" w:rsidR="00675C27" w:rsidRPr="00444A16" w:rsidRDefault="002F2787" w:rsidP="000551B8">
      <w:pPr>
        <w:pStyle w:val="afb"/>
        <w:snapToGrid w:val="0"/>
        <w:jc w:val="both"/>
        <w:rPr>
          <w:rFonts w:eastAsia="宋体"/>
          <w:lang w:eastAsia="zh-CN"/>
        </w:rPr>
      </w:pPr>
      <w:r w:rsidRPr="002F2787">
        <w:rPr>
          <w:rFonts w:eastAsia="宋体"/>
          <w:lang w:val="en-US" w:eastAsia="zh-CN"/>
        </w:rPr>
        <w:t>Chicago</w:t>
      </w:r>
      <w:r w:rsidR="004A6894" w:rsidRPr="002F2787">
        <w:rPr>
          <w:rFonts w:eastAsia="宋体"/>
          <w:lang w:val="en-US" w:eastAsia="zh-CN"/>
        </w:rPr>
        <w:t>,</w:t>
      </w:r>
      <w:r w:rsidRPr="002F2787">
        <w:rPr>
          <w:rFonts w:eastAsia="宋体"/>
          <w:lang w:val="en-US" w:eastAsia="zh-CN"/>
        </w:rPr>
        <w:t xml:space="preserve"> US</w:t>
      </w:r>
      <w:r w:rsidR="004A6894" w:rsidRPr="002F2787">
        <w:rPr>
          <w:rFonts w:eastAsia="宋体"/>
          <w:lang w:val="en-US" w:eastAsia="zh-CN"/>
        </w:rPr>
        <w:t xml:space="preserve">, </w:t>
      </w:r>
      <w:r w:rsidRPr="002F2787">
        <w:rPr>
          <w:rFonts w:eastAsia="宋体"/>
          <w:lang w:val="en-US" w:eastAsia="zh-CN"/>
        </w:rPr>
        <w:t>November</w:t>
      </w:r>
      <w:r w:rsidR="004A6894" w:rsidRPr="002F2787">
        <w:rPr>
          <w:rFonts w:eastAsia="宋体"/>
          <w:lang w:val="en-US" w:eastAsia="zh-CN"/>
        </w:rPr>
        <w:t xml:space="preserve"> </w:t>
      </w:r>
      <w:r w:rsidRPr="002F2787">
        <w:rPr>
          <w:rFonts w:eastAsia="宋体"/>
          <w:lang w:val="en-US" w:eastAsia="zh-CN"/>
        </w:rPr>
        <w:t>13</w:t>
      </w:r>
      <w:r w:rsidR="004A6894" w:rsidRPr="002F2787">
        <w:rPr>
          <w:rFonts w:eastAsia="宋体"/>
          <w:lang w:val="en-US" w:eastAsia="zh-CN"/>
        </w:rPr>
        <w:t xml:space="preserve"> – </w:t>
      </w:r>
      <w:r w:rsidRPr="002F2787">
        <w:rPr>
          <w:rFonts w:eastAsia="宋体"/>
          <w:lang w:val="en-US" w:eastAsia="zh-CN"/>
        </w:rPr>
        <w:t>17</w:t>
      </w:r>
      <w:r w:rsidR="004A6894" w:rsidRPr="002F2787">
        <w:rPr>
          <w:rFonts w:eastAsia="宋体"/>
          <w:lang w:val="en-US" w:eastAsia="zh-CN"/>
        </w:rPr>
        <w:t>, 2023</w:t>
      </w:r>
    </w:p>
    <w:p w14:paraId="1B5C2780" w14:textId="77777777" w:rsidR="00F71A33" w:rsidRPr="00F71A33" w:rsidRDefault="00F71A33" w:rsidP="000551B8">
      <w:pPr>
        <w:pStyle w:val="afb"/>
        <w:snapToGrid w:val="0"/>
        <w:jc w:val="both"/>
        <w:rPr>
          <w:rFonts w:eastAsia="宋体"/>
          <w:lang w:eastAsia="zh-CN"/>
        </w:rPr>
      </w:pPr>
    </w:p>
    <w:p w14:paraId="396411D9" w14:textId="77777777" w:rsidR="00911C40" w:rsidRPr="00F26092" w:rsidRDefault="00911C40" w:rsidP="000551B8">
      <w:pPr>
        <w:tabs>
          <w:tab w:val="left" w:pos="1985"/>
        </w:tabs>
        <w:snapToGrid w:val="0"/>
        <w:spacing w:line="240" w:lineRule="auto"/>
        <w:jc w:val="both"/>
        <w:rPr>
          <w:rFonts w:ascii="Arial" w:hAnsi="Arial" w:cs="Arial"/>
          <w:b/>
        </w:rPr>
      </w:pPr>
      <w:r w:rsidRPr="007C2D23">
        <w:rPr>
          <w:rFonts w:ascii="Arial" w:hAnsi="Arial" w:cs="Arial"/>
          <w:b/>
        </w:rPr>
        <w:t xml:space="preserve">Source: </w:t>
      </w:r>
      <w:r w:rsidRPr="007C2D23">
        <w:rPr>
          <w:rFonts w:ascii="Arial" w:hAnsi="Arial" w:cs="Arial"/>
          <w:b/>
        </w:rPr>
        <w:tab/>
      </w:r>
      <w:r w:rsidRPr="00203326">
        <w:rPr>
          <w:rFonts w:ascii="Arial" w:hAnsi="Arial" w:cs="Arial"/>
        </w:rPr>
        <w:t>Huawei</w:t>
      </w:r>
      <w:r>
        <w:rPr>
          <w:rFonts w:ascii="Arial" w:hAnsi="Arial" w:cs="Arial" w:hint="eastAsia"/>
        </w:rPr>
        <w:t>, Hi</w:t>
      </w:r>
      <w:r w:rsidR="00167F84">
        <w:rPr>
          <w:rFonts w:ascii="Arial" w:hAnsi="Arial" w:cs="Arial"/>
        </w:rPr>
        <w:t>S</w:t>
      </w:r>
      <w:r>
        <w:rPr>
          <w:rFonts w:ascii="Arial" w:hAnsi="Arial" w:cs="Arial" w:hint="eastAsia"/>
        </w:rPr>
        <w:t>ilicon</w:t>
      </w:r>
    </w:p>
    <w:p w14:paraId="4F0D7C16" w14:textId="45858BE6" w:rsidR="00911C40" w:rsidRPr="003044DD" w:rsidRDefault="00911C40" w:rsidP="000551B8">
      <w:pPr>
        <w:snapToGrid w:val="0"/>
        <w:spacing w:line="240" w:lineRule="auto"/>
        <w:ind w:left="1985" w:hanging="1985"/>
        <w:jc w:val="both"/>
        <w:rPr>
          <w:rFonts w:ascii="Arial" w:hAnsi="Arial" w:cs="Arial"/>
        </w:rPr>
      </w:pPr>
      <w:r w:rsidRPr="007C2D23">
        <w:rPr>
          <w:rFonts w:ascii="Arial" w:hAnsi="Arial" w:cs="Arial"/>
          <w:b/>
        </w:rPr>
        <w:t>Title:</w:t>
      </w:r>
      <w:r w:rsidRPr="007C2D23">
        <w:rPr>
          <w:rFonts w:ascii="Arial" w:hAnsi="Arial" w:cs="Arial"/>
        </w:rPr>
        <w:t xml:space="preserve"> </w:t>
      </w:r>
      <w:r w:rsidRPr="007C2D23">
        <w:rPr>
          <w:rFonts w:ascii="Arial" w:hAnsi="Arial" w:cs="Arial"/>
        </w:rPr>
        <w:tab/>
      </w:r>
      <w:r w:rsidR="00EF122A">
        <w:rPr>
          <w:rFonts w:ascii="Arial" w:hAnsi="Arial" w:cs="Arial"/>
        </w:rPr>
        <w:t>MPR for PSFCH and S-SSB for SL-U</w:t>
      </w:r>
    </w:p>
    <w:p w14:paraId="535E320E" w14:textId="070EA690" w:rsidR="00911C40" w:rsidRPr="0022403E" w:rsidRDefault="00911C40" w:rsidP="000551B8">
      <w:pPr>
        <w:snapToGrid w:val="0"/>
        <w:spacing w:line="240" w:lineRule="auto"/>
        <w:ind w:left="1985" w:hanging="1985"/>
        <w:jc w:val="both"/>
        <w:rPr>
          <w:rFonts w:ascii="Arial" w:hAnsi="Arial" w:cs="Arial"/>
        </w:rPr>
      </w:pPr>
      <w:r>
        <w:rPr>
          <w:rFonts w:ascii="Arial" w:hAnsi="Arial" w:cs="Arial" w:hint="eastAsia"/>
          <w:b/>
        </w:rPr>
        <w:t>Agenda Item:</w:t>
      </w:r>
      <w:r>
        <w:rPr>
          <w:rFonts w:ascii="Arial" w:hAnsi="Arial" w:cs="Arial" w:hint="eastAsia"/>
        </w:rPr>
        <w:tab/>
      </w:r>
      <w:r w:rsidR="002F2787" w:rsidRPr="00EF122A">
        <w:rPr>
          <w:rFonts w:ascii="Arial" w:hAnsi="Arial" w:cs="Arial"/>
        </w:rPr>
        <w:t>8</w:t>
      </w:r>
      <w:r w:rsidR="00AC561E" w:rsidRPr="00EF122A">
        <w:rPr>
          <w:rFonts w:ascii="Arial" w:hAnsi="Arial" w:cs="Arial"/>
        </w:rPr>
        <w:t>.3</w:t>
      </w:r>
      <w:r w:rsidR="00A6656B" w:rsidRPr="00EF122A">
        <w:rPr>
          <w:rFonts w:ascii="Arial" w:hAnsi="Arial" w:cs="Arial"/>
        </w:rPr>
        <w:t>0</w:t>
      </w:r>
      <w:r w:rsidR="00AC561E" w:rsidRPr="00EF122A">
        <w:rPr>
          <w:rFonts w:ascii="Arial" w:hAnsi="Arial" w:cs="Arial"/>
        </w:rPr>
        <w:t>.2.</w:t>
      </w:r>
      <w:r w:rsidR="00284860" w:rsidRPr="00EF122A">
        <w:rPr>
          <w:rFonts w:ascii="Arial" w:hAnsi="Arial" w:cs="Arial"/>
        </w:rPr>
        <w:t>1</w:t>
      </w:r>
      <w:r w:rsidR="001723DC" w:rsidRPr="00EF122A">
        <w:rPr>
          <w:rFonts w:ascii="Arial" w:hAnsi="Arial" w:cs="Arial"/>
        </w:rPr>
        <w:t>.2</w:t>
      </w:r>
      <w:r w:rsidR="00000F05" w:rsidRPr="00000F05">
        <w:rPr>
          <w:rFonts w:ascii="Arial" w:hAnsi="Arial" w:cs="Arial"/>
        </w:rPr>
        <w:tab/>
      </w:r>
    </w:p>
    <w:p w14:paraId="5FB329A9" w14:textId="77777777" w:rsidR="00911C40" w:rsidRPr="00A62DA7" w:rsidRDefault="00911C40" w:rsidP="000551B8">
      <w:pPr>
        <w:tabs>
          <w:tab w:val="left" w:pos="1985"/>
        </w:tabs>
        <w:snapToGrid w:val="0"/>
        <w:spacing w:line="240" w:lineRule="auto"/>
        <w:jc w:val="both"/>
        <w:rPr>
          <w:rFonts w:ascii="Arial" w:hAnsi="Arial" w:cs="Arial"/>
        </w:rPr>
      </w:pPr>
      <w:r w:rsidRPr="007C2D23">
        <w:rPr>
          <w:rFonts w:ascii="Arial" w:hAnsi="Arial" w:cs="Arial"/>
          <w:b/>
        </w:rPr>
        <w:t>Document for:</w:t>
      </w:r>
      <w:r w:rsidRPr="007C2D23">
        <w:rPr>
          <w:rFonts w:ascii="Arial" w:hAnsi="Arial" w:cs="Arial"/>
        </w:rPr>
        <w:tab/>
      </w:r>
      <w:r w:rsidR="005B262F">
        <w:rPr>
          <w:rFonts w:ascii="Arial" w:hAnsi="Arial" w:cs="Arial"/>
        </w:rPr>
        <w:t>Approval</w:t>
      </w:r>
    </w:p>
    <w:bookmarkEnd w:id="0"/>
    <w:bookmarkEnd w:id="1"/>
    <w:p w14:paraId="77522BC8" w14:textId="77777777" w:rsidR="00AD4188" w:rsidRDefault="00062E8E" w:rsidP="000551B8">
      <w:pPr>
        <w:pStyle w:val="1"/>
        <w:snapToGrid w:val="0"/>
        <w:spacing w:after="240"/>
        <w:jc w:val="both"/>
        <w:rPr>
          <w:rFonts w:eastAsia="宋体"/>
          <w:lang w:eastAsia="zh-CN"/>
        </w:rPr>
      </w:pPr>
      <w:r>
        <w:rPr>
          <w:rFonts w:eastAsia="宋体" w:hint="eastAsia"/>
          <w:lang w:eastAsia="zh-CN"/>
        </w:rPr>
        <w:t>Introduction</w:t>
      </w:r>
    </w:p>
    <w:p w14:paraId="70611D39" w14:textId="5A64CA08" w:rsidR="00E51E86" w:rsidRPr="00EA4922" w:rsidRDefault="00242C33" w:rsidP="00242C33">
      <w:pPr>
        <w:snapToGrid w:val="0"/>
        <w:spacing w:line="240" w:lineRule="auto"/>
        <w:jc w:val="both"/>
        <w:rPr>
          <w:sz w:val="20"/>
        </w:rPr>
      </w:pPr>
      <w:r>
        <w:rPr>
          <w:rFonts w:hint="eastAsia"/>
          <w:sz w:val="20"/>
        </w:rPr>
        <w:t>This</w:t>
      </w:r>
      <w:r>
        <w:rPr>
          <w:sz w:val="20"/>
        </w:rPr>
        <w:t xml:space="preserve"> paper is to provide the MPR analysis on PSFCH and S-SSB based on the agreed simulation assumptions captured in [1] and our simulation evaluations</w:t>
      </w:r>
      <w:r w:rsidR="00E51E86" w:rsidRPr="00EA4922">
        <w:rPr>
          <w:sz w:val="20"/>
        </w:rPr>
        <w:t xml:space="preserve">.  </w:t>
      </w:r>
    </w:p>
    <w:p w14:paraId="7EC83C80" w14:textId="55F1479D" w:rsidR="00F03AA4" w:rsidRDefault="00F03AA4" w:rsidP="00F03AA4">
      <w:pPr>
        <w:pStyle w:val="1"/>
        <w:snapToGrid w:val="0"/>
        <w:spacing w:after="120"/>
        <w:jc w:val="both"/>
        <w:rPr>
          <w:rFonts w:eastAsia="宋体"/>
          <w:lang w:eastAsia="zh-CN"/>
        </w:rPr>
      </w:pPr>
      <w:r>
        <w:rPr>
          <w:rFonts w:eastAsia="宋体"/>
          <w:lang w:eastAsia="zh-CN"/>
        </w:rPr>
        <w:t xml:space="preserve">MPR </w:t>
      </w:r>
      <w:r w:rsidR="00242C33">
        <w:rPr>
          <w:rFonts w:eastAsia="宋体"/>
          <w:lang w:eastAsia="zh-CN"/>
        </w:rPr>
        <w:t xml:space="preserve">evaluation </w:t>
      </w:r>
      <w:r w:rsidR="001F11E6">
        <w:rPr>
          <w:rFonts w:eastAsia="宋体"/>
          <w:lang w:eastAsia="zh-CN"/>
        </w:rPr>
        <w:t>for</w:t>
      </w:r>
      <w:r>
        <w:rPr>
          <w:rFonts w:eastAsia="宋体"/>
          <w:lang w:eastAsia="zh-CN"/>
        </w:rPr>
        <w:t xml:space="preserve"> PSFCH</w:t>
      </w:r>
      <w:r w:rsidR="00242C33">
        <w:rPr>
          <w:rFonts w:eastAsia="宋体"/>
          <w:lang w:eastAsia="zh-CN"/>
        </w:rPr>
        <w:t xml:space="preserve"> on shared spectrum</w:t>
      </w:r>
    </w:p>
    <w:p w14:paraId="0F426792" w14:textId="07333DC7" w:rsidR="001F11E6" w:rsidRPr="000372BF" w:rsidRDefault="001F11E6" w:rsidP="00C03945">
      <w:pPr>
        <w:rPr>
          <w:sz w:val="20"/>
          <w:lang w:eastAsia="en-US"/>
        </w:rPr>
      </w:pPr>
      <w:r w:rsidRPr="000372BF">
        <w:rPr>
          <w:sz w:val="20"/>
          <w:lang w:eastAsia="en-US"/>
        </w:rPr>
        <w:t xml:space="preserve">RAN1 has already </w:t>
      </w:r>
      <w:r w:rsidR="00E0620F">
        <w:rPr>
          <w:sz w:val="20"/>
          <w:lang w:eastAsia="en-US"/>
        </w:rPr>
        <w:t xml:space="preserve">concluded </w:t>
      </w:r>
      <w:r w:rsidRPr="000372BF">
        <w:rPr>
          <w:sz w:val="20"/>
          <w:lang w:eastAsia="en-US"/>
        </w:rPr>
        <w:t>several complicated resource allocation for PSFCH on unlicensed band.</w:t>
      </w:r>
    </w:p>
    <w:p w14:paraId="2A750825" w14:textId="61AB8B06" w:rsidR="001F11E6" w:rsidRPr="000372BF" w:rsidRDefault="001F11E6" w:rsidP="001F11E6">
      <w:pPr>
        <w:pStyle w:val="aff6"/>
        <w:numPr>
          <w:ilvl w:val="0"/>
          <w:numId w:val="73"/>
        </w:numPr>
        <w:ind w:firstLineChars="0"/>
        <w:rPr>
          <w:rFonts w:ascii="Times New Roman" w:hAnsi="Times New Roman"/>
          <w:sz w:val="20"/>
          <w:szCs w:val="20"/>
          <w:lang w:eastAsia="en-US"/>
        </w:rPr>
      </w:pPr>
      <w:r w:rsidRPr="000372BF">
        <w:rPr>
          <w:rFonts w:ascii="Times New Roman" w:hAnsi="Times New Roman"/>
          <w:sz w:val="20"/>
          <w:szCs w:val="20"/>
          <w:lang w:eastAsia="en-US"/>
        </w:rPr>
        <w:t>Without the consideration of OCB requirement: RB allocation is same as the legacy style in Rel-16.</w:t>
      </w:r>
    </w:p>
    <w:p w14:paraId="3A014F71" w14:textId="412124B2" w:rsidR="005E6796" w:rsidRPr="000372BF" w:rsidRDefault="005E6796" w:rsidP="005E6796">
      <w:pPr>
        <w:pStyle w:val="aff6"/>
        <w:numPr>
          <w:ilvl w:val="0"/>
          <w:numId w:val="73"/>
        </w:numPr>
        <w:ind w:firstLineChars="0"/>
        <w:rPr>
          <w:rFonts w:ascii="Times New Roman" w:hAnsi="Times New Roman"/>
          <w:sz w:val="20"/>
          <w:szCs w:val="20"/>
          <w:lang w:eastAsia="zh-CN"/>
        </w:rPr>
      </w:pPr>
      <w:r w:rsidRPr="000372BF">
        <w:rPr>
          <w:rFonts w:ascii="Times New Roman" w:hAnsi="Times New Roman"/>
          <w:b/>
          <w:sz w:val="20"/>
          <w:szCs w:val="20"/>
          <w:lang w:eastAsia="en-US"/>
        </w:rPr>
        <w:t>Common interlace</w:t>
      </w:r>
      <w:r w:rsidRPr="000372BF">
        <w:rPr>
          <w:rFonts w:ascii="Times New Roman" w:hAnsi="Times New Roman"/>
          <w:sz w:val="20"/>
          <w:szCs w:val="20"/>
          <w:lang w:eastAsia="en-US"/>
        </w:rPr>
        <w:t>: each PSFCH transmission occupies 1 common interlace and K3 dedicated PRB(s)</w:t>
      </w:r>
      <w:r w:rsidR="000372BF" w:rsidRPr="000372BF">
        <w:rPr>
          <w:rFonts w:ascii="Times New Roman" w:hAnsi="Times New Roman"/>
          <w:sz w:val="20"/>
          <w:szCs w:val="20"/>
          <w:lang w:eastAsia="en-US"/>
        </w:rPr>
        <w:t xml:space="preserve"> as shown in </w:t>
      </w:r>
      <w:r w:rsidR="000372BF" w:rsidRPr="000372BF">
        <w:rPr>
          <w:rFonts w:ascii="Times New Roman" w:hAnsi="Times New Roman"/>
          <w:sz w:val="20"/>
          <w:szCs w:val="20"/>
          <w:lang w:eastAsia="en-US"/>
        </w:rPr>
        <w:fldChar w:fldCharType="begin"/>
      </w:r>
      <w:r w:rsidR="000372BF" w:rsidRPr="000372BF">
        <w:rPr>
          <w:rFonts w:ascii="Times New Roman" w:hAnsi="Times New Roman"/>
          <w:sz w:val="20"/>
          <w:szCs w:val="20"/>
          <w:lang w:eastAsia="en-US"/>
        </w:rPr>
        <w:instrText xml:space="preserve"> REF _Ref146650130 \h  \* MERGEFORMAT </w:instrText>
      </w:r>
      <w:r w:rsidR="000372BF" w:rsidRPr="000372BF">
        <w:rPr>
          <w:rFonts w:ascii="Times New Roman" w:hAnsi="Times New Roman"/>
          <w:sz w:val="20"/>
          <w:szCs w:val="20"/>
          <w:lang w:eastAsia="en-US"/>
        </w:rPr>
      </w:r>
      <w:r w:rsidR="000372BF" w:rsidRPr="000372BF">
        <w:rPr>
          <w:rFonts w:ascii="Times New Roman" w:hAnsi="Times New Roman"/>
          <w:sz w:val="20"/>
          <w:szCs w:val="20"/>
          <w:lang w:eastAsia="en-US"/>
        </w:rPr>
        <w:fldChar w:fldCharType="separate"/>
      </w:r>
      <w:r w:rsidR="001A34FB" w:rsidRPr="001A34FB">
        <w:rPr>
          <w:rFonts w:ascii="Times New Roman" w:hAnsi="Times New Roman"/>
          <w:sz w:val="20"/>
          <w:szCs w:val="20"/>
        </w:rPr>
        <w:t xml:space="preserve">Figure </w:t>
      </w:r>
      <w:r w:rsidR="001A34FB" w:rsidRPr="001A34FB">
        <w:rPr>
          <w:rFonts w:ascii="Times New Roman" w:hAnsi="Times New Roman"/>
          <w:noProof/>
          <w:sz w:val="20"/>
          <w:szCs w:val="20"/>
        </w:rPr>
        <w:t>1</w:t>
      </w:r>
      <w:r w:rsidR="000372BF" w:rsidRPr="000372BF">
        <w:rPr>
          <w:rFonts w:ascii="Times New Roman" w:hAnsi="Times New Roman"/>
          <w:sz w:val="20"/>
          <w:szCs w:val="20"/>
          <w:lang w:eastAsia="en-US"/>
        </w:rPr>
        <w:fldChar w:fldCharType="end"/>
      </w:r>
      <w:r w:rsidRPr="000372BF">
        <w:rPr>
          <w:rFonts w:ascii="Times New Roman" w:hAnsi="Times New Roman" w:hint="eastAsia"/>
          <w:sz w:val="20"/>
          <w:szCs w:val="20"/>
          <w:lang w:eastAsia="zh-CN"/>
        </w:rPr>
        <w:t>.</w:t>
      </w:r>
      <w:r w:rsidRPr="000372BF">
        <w:rPr>
          <w:rFonts w:ascii="Times New Roman" w:hAnsi="Times New Roman"/>
          <w:sz w:val="20"/>
          <w:szCs w:val="20"/>
          <w:lang w:eastAsia="zh-CN"/>
        </w:rPr>
        <w:t xml:space="preserve"> Each UE transmits HARQ-ACK information on one PRB as in R16 NR-V, and additionally transmits on the common PSFCH interlace to meet OCB requirement. </w:t>
      </w:r>
    </w:p>
    <w:p w14:paraId="2CCEAFD1" w14:textId="77777777" w:rsidR="005E6796" w:rsidRDefault="005E6796" w:rsidP="005E6796">
      <w:pPr>
        <w:keepNext/>
        <w:snapToGrid w:val="0"/>
        <w:spacing w:after="0"/>
        <w:jc w:val="center"/>
      </w:pPr>
      <w:r w:rsidRPr="006A2160">
        <w:rPr>
          <w:noProof/>
          <w:lang w:val="en-US"/>
        </w:rPr>
        <w:drawing>
          <wp:inline distT="0" distB="0" distL="0" distR="0" wp14:anchorId="4B07143D" wp14:editId="69A057F3">
            <wp:extent cx="4083161" cy="30226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8662" cy="3026672"/>
                    </a:xfrm>
                    <a:prstGeom prst="rect">
                      <a:avLst/>
                    </a:prstGeom>
                  </pic:spPr>
                </pic:pic>
              </a:graphicData>
            </a:graphic>
          </wp:inline>
        </w:drawing>
      </w:r>
    </w:p>
    <w:p w14:paraId="6F1CA88E" w14:textId="77207D5B" w:rsidR="005E6796" w:rsidRPr="003317F3" w:rsidRDefault="005E6796" w:rsidP="005E6796">
      <w:pPr>
        <w:pStyle w:val="ad"/>
        <w:jc w:val="center"/>
        <w:rPr>
          <w:sz w:val="18"/>
        </w:rPr>
      </w:pPr>
      <w:bookmarkStart w:id="3" w:name="_Ref146650130"/>
      <w:r w:rsidRPr="003317F3">
        <w:rPr>
          <w:sz w:val="18"/>
        </w:rPr>
        <w:t xml:space="preserve">Figure </w:t>
      </w:r>
      <w:r w:rsidRPr="003317F3">
        <w:rPr>
          <w:sz w:val="18"/>
        </w:rPr>
        <w:fldChar w:fldCharType="begin"/>
      </w:r>
      <w:r w:rsidRPr="003317F3">
        <w:rPr>
          <w:sz w:val="18"/>
        </w:rPr>
        <w:instrText xml:space="preserve"> SEQ Figure \* ARABIC </w:instrText>
      </w:r>
      <w:r w:rsidRPr="003317F3">
        <w:rPr>
          <w:sz w:val="18"/>
        </w:rPr>
        <w:fldChar w:fldCharType="separate"/>
      </w:r>
      <w:r w:rsidR="00CF5FA4">
        <w:rPr>
          <w:noProof/>
          <w:sz w:val="18"/>
        </w:rPr>
        <w:t>1</w:t>
      </w:r>
      <w:r w:rsidRPr="003317F3">
        <w:rPr>
          <w:sz w:val="18"/>
        </w:rPr>
        <w:fldChar w:fldCharType="end"/>
      </w:r>
      <w:bookmarkEnd w:id="3"/>
      <w:r w:rsidRPr="003317F3">
        <w:rPr>
          <w:sz w:val="18"/>
        </w:rPr>
        <w:t xml:space="preserve"> Illustration of common interlace for PSFCH transmission</w:t>
      </w:r>
    </w:p>
    <w:p w14:paraId="7DD41B3E" w14:textId="77777777" w:rsidR="000372BF" w:rsidRDefault="000372BF" w:rsidP="000372BF">
      <w:pPr>
        <w:pStyle w:val="aff6"/>
        <w:numPr>
          <w:ilvl w:val="0"/>
          <w:numId w:val="73"/>
        </w:numPr>
        <w:ind w:firstLineChars="0"/>
        <w:rPr>
          <w:rFonts w:ascii="Times New Roman" w:hAnsi="Times New Roman"/>
          <w:sz w:val="20"/>
          <w:szCs w:val="20"/>
          <w:lang w:eastAsia="zh-CN"/>
        </w:rPr>
      </w:pPr>
      <w:r w:rsidRPr="00983973">
        <w:rPr>
          <w:rFonts w:ascii="Times New Roman" w:hAnsi="Times New Roman"/>
          <w:b/>
          <w:sz w:val="20"/>
          <w:szCs w:val="20"/>
          <w:lang w:eastAsia="zh-CN"/>
        </w:rPr>
        <w:t>Dedicated interlace</w:t>
      </w:r>
      <w:r w:rsidRPr="00983973">
        <w:rPr>
          <w:rFonts w:ascii="Times New Roman" w:hAnsi="Times New Roman"/>
          <w:sz w:val="20"/>
          <w:szCs w:val="20"/>
          <w:lang w:eastAsia="zh-CN"/>
        </w:rPr>
        <w:t>: each PSFCH transmission occupies 1 dedicated interlace</w:t>
      </w:r>
    </w:p>
    <w:p w14:paraId="775362DF" w14:textId="55D5C7EF" w:rsidR="003317F3" w:rsidRDefault="004E5B9F" w:rsidP="004E5B9F">
      <w:pPr>
        <w:keepNext/>
        <w:snapToGrid w:val="0"/>
        <w:spacing w:after="0"/>
        <w:jc w:val="center"/>
      </w:pPr>
      <w:r>
        <w:rPr>
          <w:noProof/>
          <w:lang w:val="en-US"/>
        </w:rPr>
        <w:lastRenderedPageBreak/>
        <w:drawing>
          <wp:inline distT="0" distB="0" distL="0" distR="0" wp14:anchorId="056403FA" wp14:editId="400DF278">
            <wp:extent cx="972000" cy="2390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972000" cy="2390400"/>
                    </a:xfrm>
                    <a:prstGeom prst="rect">
                      <a:avLst/>
                    </a:prstGeom>
                  </pic:spPr>
                </pic:pic>
              </a:graphicData>
            </a:graphic>
          </wp:inline>
        </w:drawing>
      </w:r>
    </w:p>
    <w:p w14:paraId="40F536B2" w14:textId="29F2AB0B" w:rsidR="005E6796" w:rsidRPr="00983973" w:rsidRDefault="003317F3" w:rsidP="004E5B9F">
      <w:pPr>
        <w:pStyle w:val="ad"/>
        <w:jc w:val="center"/>
        <w:rPr>
          <w:sz w:val="20"/>
          <w:lang w:eastAsia="en-US"/>
        </w:rPr>
      </w:pPr>
      <w:r w:rsidRPr="003317F3">
        <w:rPr>
          <w:sz w:val="18"/>
        </w:rPr>
        <w:t xml:space="preserve">Figure </w:t>
      </w:r>
      <w:r w:rsidRPr="003317F3">
        <w:rPr>
          <w:sz w:val="18"/>
        </w:rPr>
        <w:fldChar w:fldCharType="begin"/>
      </w:r>
      <w:r w:rsidRPr="003317F3">
        <w:rPr>
          <w:sz w:val="18"/>
        </w:rPr>
        <w:instrText xml:space="preserve"> SEQ Figure \* ARABIC </w:instrText>
      </w:r>
      <w:r w:rsidRPr="003317F3">
        <w:rPr>
          <w:sz w:val="18"/>
        </w:rPr>
        <w:fldChar w:fldCharType="separate"/>
      </w:r>
      <w:r w:rsidR="00CF5FA4">
        <w:rPr>
          <w:noProof/>
          <w:sz w:val="18"/>
        </w:rPr>
        <w:t>2</w:t>
      </w:r>
      <w:r w:rsidRPr="003317F3">
        <w:rPr>
          <w:sz w:val="18"/>
        </w:rPr>
        <w:fldChar w:fldCharType="end"/>
      </w:r>
      <w:r>
        <w:rPr>
          <w:sz w:val="18"/>
        </w:rPr>
        <w:t xml:space="preserve"> </w:t>
      </w:r>
      <w:r w:rsidRPr="003317F3">
        <w:rPr>
          <w:sz w:val="18"/>
        </w:rPr>
        <w:t xml:space="preserve">Illustration of </w:t>
      </w:r>
      <w:r>
        <w:rPr>
          <w:sz w:val="18"/>
        </w:rPr>
        <w:t>dedicated</w:t>
      </w:r>
      <w:r w:rsidRPr="003317F3">
        <w:rPr>
          <w:sz w:val="18"/>
        </w:rPr>
        <w:t xml:space="preserve"> interlace for PSFCH transmission</w:t>
      </w:r>
    </w:p>
    <w:p w14:paraId="5355289A" w14:textId="2F858213" w:rsidR="00983973" w:rsidRPr="00983973" w:rsidRDefault="00B7739E" w:rsidP="00983973">
      <w:pPr>
        <w:spacing w:after="0"/>
        <w:rPr>
          <w:sz w:val="20"/>
          <w:lang w:eastAsia="en-US"/>
        </w:rPr>
      </w:pPr>
      <w:r w:rsidRPr="00983973">
        <w:rPr>
          <w:sz w:val="20"/>
          <w:lang w:eastAsia="en-US"/>
        </w:rPr>
        <w:t xml:space="preserve">Among the three resource allocation methods for PSFCH on unlicensed band, common interlace may outperform. The UEs would transmit their HARQ-ACK information at different PRBs respectively as in Rel-16 NR-V, and they transmit on the same common PSFCH interlace (i.e. same PSFCH resource) so that the resource overhead is minimized. According to RAN1 discussion, the PSFCH capacity of this common interlace is close to existing R16/R17 design and it achieves highest capacity among all the alternatives. </w:t>
      </w:r>
      <w:r w:rsidR="00983973" w:rsidRPr="00983973">
        <w:rPr>
          <w:sz w:val="20"/>
          <w:lang w:eastAsia="en-US"/>
        </w:rPr>
        <w:t>For the PSFCH allocation without consideration of OCB, it is not different from R16/17 design.</w:t>
      </w:r>
    </w:p>
    <w:p w14:paraId="07C13FA8" w14:textId="3D662320" w:rsidR="00983973" w:rsidRPr="00983973" w:rsidRDefault="00983973" w:rsidP="00983973">
      <w:pPr>
        <w:pStyle w:val="ad"/>
        <w:snapToGrid w:val="0"/>
        <w:spacing w:line="240" w:lineRule="auto"/>
        <w:rPr>
          <w:sz w:val="20"/>
          <w:lang w:eastAsia="en-US"/>
        </w:rPr>
      </w:pPr>
      <w:bookmarkStart w:id="4" w:name="_Ref146753752"/>
      <w:r w:rsidRPr="00983973">
        <w:rPr>
          <w:sz w:val="20"/>
        </w:rPr>
        <w:t xml:space="preserve">Observation </w:t>
      </w:r>
      <w:r w:rsidRPr="00983973">
        <w:rPr>
          <w:sz w:val="20"/>
        </w:rPr>
        <w:fldChar w:fldCharType="begin"/>
      </w:r>
      <w:r w:rsidRPr="00983973">
        <w:rPr>
          <w:sz w:val="20"/>
        </w:rPr>
        <w:instrText xml:space="preserve"> SEQ Observation \* ARABIC </w:instrText>
      </w:r>
      <w:r w:rsidRPr="00983973">
        <w:rPr>
          <w:sz w:val="20"/>
        </w:rPr>
        <w:fldChar w:fldCharType="separate"/>
      </w:r>
      <w:r w:rsidR="00CF5FA4">
        <w:rPr>
          <w:noProof/>
          <w:sz w:val="20"/>
        </w:rPr>
        <w:t>1</w:t>
      </w:r>
      <w:r w:rsidRPr="00983973">
        <w:rPr>
          <w:sz w:val="20"/>
        </w:rPr>
        <w:fldChar w:fldCharType="end"/>
      </w:r>
      <w:r w:rsidRPr="00983973">
        <w:rPr>
          <w:sz w:val="20"/>
        </w:rPr>
        <w:t>: T</w:t>
      </w:r>
      <w:r w:rsidRPr="00983973">
        <w:rPr>
          <w:sz w:val="20"/>
          <w:lang w:eastAsia="en-US"/>
        </w:rPr>
        <w:t>he common interlace allocation for PSFCH is kind of equivalent to that in existing R16/17 design. And PSFCH allocation without consideration of OCB is not different from R16/17 design</w:t>
      </w:r>
      <w:r>
        <w:rPr>
          <w:sz w:val="20"/>
          <w:lang w:eastAsia="en-US"/>
        </w:rPr>
        <w:t>.</w:t>
      </w:r>
      <w:bookmarkEnd w:id="4"/>
    </w:p>
    <w:p w14:paraId="34DF8A45" w14:textId="0857D898" w:rsidR="00F03AA4" w:rsidRPr="00983973" w:rsidRDefault="005B1925" w:rsidP="00C03945">
      <w:pPr>
        <w:rPr>
          <w:sz w:val="20"/>
          <w:lang w:eastAsia="en-US"/>
        </w:rPr>
      </w:pPr>
      <w:r>
        <w:rPr>
          <w:sz w:val="20"/>
          <w:lang w:eastAsia="en-US"/>
        </w:rPr>
        <w:t>In October meeting</w:t>
      </w:r>
      <w:r w:rsidR="00525A1F" w:rsidRPr="00983973">
        <w:rPr>
          <w:sz w:val="20"/>
          <w:lang w:eastAsia="en-US"/>
        </w:rPr>
        <w:t xml:space="preserve">, the MPR simulation assumptions for PSFCH transmission </w:t>
      </w:r>
      <w:r>
        <w:rPr>
          <w:sz w:val="20"/>
          <w:lang w:eastAsia="en-US"/>
        </w:rPr>
        <w:t>was</w:t>
      </w:r>
      <w:r w:rsidR="004007AF">
        <w:rPr>
          <w:sz w:val="20"/>
          <w:lang w:eastAsia="en-US"/>
        </w:rPr>
        <w:t xml:space="preserve"> updated</w:t>
      </w:r>
      <w:r w:rsidR="00525A1F" w:rsidRPr="00983973">
        <w:rPr>
          <w:sz w:val="20"/>
          <w:lang w:eastAsia="en-US"/>
        </w:rPr>
        <w:t xml:space="preserve"> as follows</w:t>
      </w:r>
    </w:p>
    <w:p w14:paraId="5B5B4CBE" w14:textId="39AD1FE7" w:rsidR="00525A1F" w:rsidRPr="005B1925" w:rsidRDefault="00525A1F" w:rsidP="00565909">
      <w:pPr>
        <w:pStyle w:val="ad"/>
        <w:keepNext/>
        <w:jc w:val="center"/>
        <w:rPr>
          <w:rFonts w:ascii="Arial" w:hAnsi="Arial" w:cs="Arial"/>
          <w:sz w:val="18"/>
        </w:rPr>
      </w:pPr>
      <w:r w:rsidRPr="005B1925">
        <w:rPr>
          <w:rFonts w:ascii="Arial" w:hAnsi="Arial" w:cs="Arial"/>
          <w:sz w:val="18"/>
        </w:rPr>
        <w:t xml:space="preserve">Table </w:t>
      </w:r>
      <w:r w:rsidRPr="005B1925">
        <w:rPr>
          <w:rFonts w:ascii="Arial" w:hAnsi="Arial" w:cs="Arial"/>
          <w:sz w:val="18"/>
        </w:rPr>
        <w:fldChar w:fldCharType="begin"/>
      </w:r>
      <w:r w:rsidRPr="005B1925">
        <w:rPr>
          <w:rFonts w:ascii="Arial" w:hAnsi="Arial" w:cs="Arial"/>
          <w:sz w:val="18"/>
        </w:rPr>
        <w:instrText xml:space="preserve"> SEQ Table \* ARABIC </w:instrText>
      </w:r>
      <w:r w:rsidRPr="005B1925">
        <w:rPr>
          <w:rFonts w:ascii="Arial" w:hAnsi="Arial" w:cs="Arial"/>
          <w:sz w:val="18"/>
        </w:rPr>
        <w:fldChar w:fldCharType="separate"/>
      </w:r>
      <w:r w:rsidR="005B1925">
        <w:rPr>
          <w:rFonts w:ascii="Arial" w:hAnsi="Arial" w:cs="Arial"/>
          <w:noProof/>
          <w:sz w:val="18"/>
        </w:rPr>
        <w:t>1</w:t>
      </w:r>
      <w:r w:rsidRPr="005B1925">
        <w:rPr>
          <w:rFonts w:ascii="Arial" w:hAnsi="Arial" w:cs="Arial"/>
          <w:sz w:val="18"/>
        </w:rPr>
        <w:fldChar w:fldCharType="end"/>
      </w:r>
      <w:r w:rsidRPr="005B1925">
        <w:rPr>
          <w:rFonts w:ascii="Arial" w:hAnsi="Arial" w:cs="Arial"/>
          <w:sz w:val="18"/>
        </w:rPr>
        <w:t xml:space="preserve"> SL-U UE’s MPR simulation assumptions for PSFCH transmission</w:t>
      </w:r>
    </w:p>
    <w:tbl>
      <w:tblPr>
        <w:tblStyle w:val="af8"/>
        <w:tblW w:w="9344" w:type="dxa"/>
        <w:tblLook w:val="04A0" w:firstRow="1" w:lastRow="0" w:firstColumn="1" w:lastColumn="0" w:noHBand="0" w:noVBand="1"/>
      </w:tblPr>
      <w:tblGrid>
        <w:gridCol w:w="2263"/>
        <w:gridCol w:w="7081"/>
      </w:tblGrid>
      <w:tr w:rsidR="00525A1F" w:rsidRPr="00983973" w14:paraId="75DE062C" w14:textId="77777777" w:rsidTr="00CF5FA4">
        <w:trPr>
          <w:trHeight w:val="340"/>
        </w:trPr>
        <w:tc>
          <w:tcPr>
            <w:tcW w:w="2263" w:type="dxa"/>
            <w:shd w:val="clear" w:color="auto" w:fill="D9D9D9" w:themeFill="background1" w:themeFillShade="D9"/>
            <w:hideMark/>
          </w:tcPr>
          <w:p w14:paraId="4474791B" w14:textId="77777777" w:rsidR="00525A1F" w:rsidRPr="00983973" w:rsidRDefault="00525A1F" w:rsidP="00CF5FA4">
            <w:pPr>
              <w:pStyle w:val="TAH"/>
              <w:snapToGrid w:val="0"/>
              <w:spacing w:line="240" w:lineRule="auto"/>
              <w:rPr>
                <w:rFonts w:cs="Arial"/>
                <w:lang w:val="en-US" w:eastAsia="ko-KR"/>
              </w:rPr>
            </w:pPr>
            <w:r w:rsidRPr="00983973">
              <w:rPr>
                <w:lang w:val="en-US" w:eastAsia="ko-KR"/>
              </w:rPr>
              <w:t>Items</w:t>
            </w:r>
          </w:p>
        </w:tc>
        <w:tc>
          <w:tcPr>
            <w:tcW w:w="7081" w:type="dxa"/>
            <w:shd w:val="clear" w:color="auto" w:fill="D9D9D9" w:themeFill="background1" w:themeFillShade="D9"/>
            <w:hideMark/>
          </w:tcPr>
          <w:p w14:paraId="4356D960" w14:textId="77777777" w:rsidR="00525A1F" w:rsidRPr="00983973" w:rsidRDefault="00525A1F" w:rsidP="00CF5FA4">
            <w:pPr>
              <w:pStyle w:val="TAH"/>
              <w:snapToGrid w:val="0"/>
              <w:spacing w:line="240" w:lineRule="auto"/>
              <w:rPr>
                <w:rFonts w:cs="Arial"/>
                <w:lang w:val="en-US" w:eastAsia="ko-KR"/>
              </w:rPr>
            </w:pPr>
            <w:r w:rsidRPr="00983973">
              <w:rPr>
                <w:lang w:val="en-US" w:eastAsia="ko-KR"/>
              </w:rPr>
              <w:t>Assumption</w:t>
            </w:r>
          </w:p>
        </w:tc>
      </w:tr>
      <w:tr w:rsidR="00525A1F" w:rsidRPr="00983973" w14:paraId="53474CF3" w14:textId="77777777" w:rsidTr="00CF5FA4">
        <w:trPr>
          <w:trHeight w:val="279"/>
        </w:trPr>
        <w:tc>
          <w:tcPr>
            <w:tcW w:w="2263" w:type="dxa"/>
            <w:shd w:val="clear" w:color="auto" w:fill="D9D9D9" w:themeFill="background1" w:themeFillShade="D9"/>
            <w:hideMark/>
          </w:tcPr>
          <w:p w14:paraId="619FBF11" w14:textId="77777777" w:rsidR="00525A1F" w:rsidRPr="00983973" w:rsidRDefault="00525A1F" w:rsidP="00CF5FA4">
            <w:pPr>
              <w:pStyle w:val="TAC"/>
              <w:snapToGrid w:val="0"/>
              <w:spacing w:line="240" w:lineRule="auto"/>
              <w:rPr>
                <w:rFonts w:cs="Arial"/>
                <w:lang w:val="en-US" w:eastAsia="ko-KR"/>
              </w:rPr>
            </w:pPr>
            <w:r w:rsidRPr="00983973">
              <w:rPr>
                <w:lang w:val="en-US" w:eastAsia="ko-KR"/>
              </w:rPr>
              <w:t>Modulation for PSSCH</w:t>
            </w:r>
          </w:p>
        </w:tc>
        <w:tc>
          <w:tcPr>
            <w:tcW w:w="7081" w:type="dxa"/>
            <w:hideMark/>
          </w:tcPr>
          <w:p w14:paraId="4871DD65" w14:textId="77777777" w:rsidR="00525A1F" w:rsidRPr="00983973" w:rsidRDefault="00525A1F" w:rsidP="00CF5FA4">
            <w:pPr>
              <w:pStyle w:val="TAC"/>
              <w:snapToGrid w:val="0"/>
              <w:spacing w:line="240" w:lineRule="auto"/>
            </w:pPr>
            <w:r w:rsidRPr="00983973">
              <w:t>QPSK</w:t>
            </w:r>
          </w:p>
        </w:tc>
      </w:tr>
      <w:tr w:rsidR="00525A1F" w:rsidRPr="00983973" w14:paraId="1A7EDB55" w14:textId="77777777" w:rsidTr="00CF5FA4">
        <w:trPr>
          <w:trHeight w:val="270"/>
        </w:trPr>
        <w:tc>
          <w:tcPr>
            <w:tcW w:w="2263" w:type="dxa"/>
            <w:shd w:val="clear" w:color="auto" w:fill="D9D9D9" w:themeFill="background1" w:themeFillShade="D9"/>
            <w:hideMark/>
          </w:tcPr>
          <w:p w14:paraId="715FD746" w14:textId="77777777" w:rsidR="00525A1F" w:rsidRPr="00983973" w:rsidRDefault="00525A1F" w:rsidP="00CF5FA4">
            <w:pPr>
              <w:pStyle w:val="TAC"/>
              <w:snapToGrid w:val="0"/>
              <w:spacing w:line="240" w:lineRule="auto"/>
              <w:rPr>
                <w:rFonts w:cs="Arial"/>
                <w:lang w:val="en-US" w:eastAsia="ko-KR"/>
              </w:rPr>
            </w:pPr>
            <w:r w:rsidRPr="00983973">
              <w:rPr>
                <w:lang w:val="en-US" w:eastAsia="ko-KR"/>
              </w:rPr>
              <w:t>PSFCH</w:t>
            </w:r>
          </w:p>
        </w:tc>
        <w:tc>
          <w:tcPr>
            <w:tcW w:w="7081" w:type="dxa"/>
            <w:hideMark/>
          </w:tcPr>
          <w:p w14:paraId="04D27FD6" w14:textId="77777777" w:rsidR="00525A1F" w:rsidRPr="00983973" w:rsidRDefault="00525A1F" w:rsidP="00CF5FA4">
            <w:pPr>
              <w:pStyle w:val="TAC"/>
              <w:snapToGrid w:val="0"/>
              <w:spacing w:line="240" w:lineRule="auto"/>
            </w:pPr>
            <w:r w:rsidRPr="00983973">
              <w:t>ZC sequence</w:t>
            </w:r>
          </w:p>
        </w:tc>
      </w:tr>
      <w:tr w:rsidR="00525A1F" w:rsidRPr="00983973" w14:paraId="4EF5A1D1" w14:textId="77777777" w:rsidTr="00CF5FA4">
        <w:trPr>
          <w:trHeight w:val="273"/>
        </w:trPr>
        <w:tc>
          <w:tcPr>
            <w:tcW w:w="2263" w:type="dxa"/>
            <w:shd w:val="clear" w:color="auto" w:fill="D9D9D9" w:themeFill="background1" w:themeFillShade="D9"/>
            <w:hideMark/>
          </w:tcPr>
          <w:p w14:paraId="0FB11443" w14:textId="77777777" w:rsidR="00525A1F" w:rsidRPr="00983973" w:rsidRDefault="00525A1F" w:rsidP="00CF5FA4">
            <w:pPr>
              <w:pStyle w:val="TAC"/>
              <w:snapToGrid w:val="0"/>
              <w:spacing w:line="240" w:lineRule="auto"/>
              <w:rPr>
                <w:rFonts w:cs="Arial"/>
                <w:lang w:val="en-US" w:eastAsia="ko-KR"/>
              </w:rPr>
            </w:pPr>
            <w:r w:rsidRPr="00983973">
              <w:rPr>
                <w:lang w:val="en-US" w:eastAsia="ko-KR"/>
              </w:rPr>
              <w:t>Structure of Slot</w:t>
            </w:r>
          </w:p>
        </w:tc>
        <w:tc>
          <w:tcPr>
            <w:tcW w:w="7081" w:type="dxa"/>
            <w:hideMark/>
          </w:tcPr>
          <w:p w14:paraId="176313A7" w14:textId="77777777" w:rsidR="00525A1F" w:rsidRPr="00983973" w:rsidRDefault="00525A1F" w:rsidP="00CF5FA4">
            <w:pPr>
              <w:pStyle w:val="TAC"/>
              <w:snapToGrid w:val="0"/>
              <w:spacing w:line="240" w:lineRule="auto"/>
            </w:pPr>
            <w:r w:rsidRPr="00983973">
              <w:t>Baseline is follow RAN1 agreements</w:t>
            </w:r>
          </w:p>
        </w:tc>
      </w:tr>
      <w:tr w:rsidR="00525A1F" w:rsidRPr="00983973" w14:paraId="58919AB7" w14:textId="77777777" w:rsidTr="00CF5FA4">
        <w:trPr>
          <w:trHeight w:val="1695"/>
        </w:trPr>
        <w:tc>
          <w:tcPr>
            <w:tcW w:w="2263" w:type="dxa"/>
            <w:shd w:val="clear" w:color="auto" w:fill="D9D9D9" w:themeFill="background1" w:themeFillShade="D9"/>
            <w:hideMark/>
          </w:tcPr>
          <w:p w14:paraId="404DB8F3" w14:textId="77777777" w:rsidR="00525A1F" w:rsidRPr="00983973" w:rsidRDefault="00525A1F" w:rsidP="00CF5FA4">
            <w:pPr>
              <w:pStyle w:val="TAH"/>
              <w:snapToGrid w:val="0"/>
              <w:spacing w:line="240" w:lineRule="auto"/>
              <w:rPr>
                <w:rFonts w:cs="Arial"/>
                <w:lang w:val="en-US" w:eastAsia="ko-KR"/>
              </w:rPr>
            </w:pPr>
            <w:bookmarkStart w:id="5" w:name="MCCQCTEMPBM_00000042" w:colFirst="1" w:colLast="1"/>
            <w:bookmarkStart w:id="6" w:name="MCCQCTEMPBM_00000071" w:colFirst="1" w:colLast="1"/>
            <w:r w:rsidRPr="00983973">
              <w:rPr>
                <w:b w:val="0"/>
                <w:lang w:val="en-US" w:eastAsia="ko-KR"/>
              </w:rPr>
              <w:t>RB allocation</w:t>
            </w:r>
          </w:p>
        </w:tc>
        <w:tc>
          <w:tcPr>
            <w:tcW w:w="7081" w:type="dxa"/>
            <w:hideMark/>
          </w:tcPr>
          <w:p w14:paraId="72C5546B" w14:textId="77777777" w:rsidR="001A34FB" w:rsidRPr="0018663A" w:rsidRDefault="001A34FB" w:rsidP="00CF5FA4">
            <w:pPr>
              <w:pStyle w:val="TAL"/>
              <w:snapToGrid w:val="0"/>
              <w:spacing w:line="240" w:lineRule="auto"/>
              <w:rPr>
                <w:lang w:val="en-US" w:eastAsia="ko-KR"/>
              </w:rPr>
            </w:pPr>
            <w:r>
              <w:rPr>
                <w:lang w:val="en-US" w:eastAsia="ko-KR"/>
              </w:rPr>
              <w:t>- Power per RB is same in PSFCH for all users</w:t>
            </w:r>
          </w:p>
          <w:p w14:paraId="17447E9D" w14:textId="77777777" w:rsidR="001A34FB" w:rsidRDefault="001A34FB" w:rsidP="00CF5FA4">
            <w:pPr>
              <w:pStyle w:val="TAL"/>
              <w:snapToGrid w:val="0"/>
              <w:spacing w:line="240" w:lineRule="auto"/>
              <w:rPr>
                <w:lang w:val="en-US" w:eastAsia="ko-KR"/>
              </w:rPr>
            </w:pPr>
            <w:r>
              <w:rPr>
                <w:lang w:val="en-US" w:eastAsia="ko-KR"/>
              </w:rPr>
              <w:t xml:space="preserve">- </w:t>
            </w:r>
            <w:r w:rsidRPr="0018663A">
              <w:rPr>
                <w:lang w:val="en-US" w:eastAsia="ko-KR"/>
              </w:rPr>
              <w:t xml:space="preserve">Total power </w:t>
            </w:r>
            <w:r>
              <w:rPr>
                <w:lang w:val="en-US" w:eastAsia="ko-KR"/>
              </w:rPr>
              <w:t>is 20dBm</w:t>
            </w:r>
          </w:p>
          <w:p w14:paraId="39BA1CAF" w14:textId="77777777" w:rsidR="001A34FB" w:rsidRDefault="001A34FB" w:rsidP="00CF5FA4">
            <w:pPr>
              <w:pStyle w:val="TAL"/>
              <w:snapToGrid w:val="0"/>
              <w:spacing w:line="240" w:lineRule="auto"/>
              <w:rPr>
                <w:lang w:val="en-US" w:eastAsia="ko-KR"/>
              </w:rPr>
            </w:pPr>
            <w:r>
              <w:rPr>
                <w:lang w:val="en-US" w:eastAsia="ko-KR"/>
              </w:rPr>
              <w:t xml:space="preserve">- Single RB-set and multiple RB-sets will be considered based on RAN1 decision. </w:t>
            </w:r>
          </w:p>
          <w:p w14:paraId="33EB42A3" w14:textId="77777777" w:rsidR="001A34FB" w:rsidRDefault="001A34FB" w:rsidP="00CF5FA4">
            <w:pPr>
              <w:pStyle w:val="TAL"/>
              <w:snapToGrid w:val="0"/>
              <w:spacing w:line="240" w:lineRule="auto"/>
              <w:ind w:firstLineChars="50" w:firstLine="90"/>
              <w:rPr>
                <w:lang w:val="en-US" w:eastAsia="ko-KR"/>
              </w:rPr>
            </w:pPr>
            <w:r>
              <w:rPr>
                <w:lang w:val="en-US" w:eastAsia="ko-KR"/>
              </w:rPr>
              <w:t>For single RB-set, RAN4 consider interlacing RBs for PSFCH</w:t>
            </w:r>
          </w:p>
          <w:p w14:paraId="6368319E" w14:textId="77777777" w:rsidR="001A34FB" w:rsidRDefault="001A34FB" w:rsidP="00CF5FA4">
            <w:pPr>
              <w:pStyle w:val="TAL"/>
              <w:snapToGrid w:val="0"/>
              <w:spacing w:line="240" w:lineRule="auto"/>
              <w:ind w:firstLineChars="50" w:firstLine="90"/>
              <w:rPr>
                <w:lang w:val="en-US" w:eastAsia="ko-KR"/>
              </w:rPr>
            </w:pPr>
            <w:r>
              <w:rPr>
                <w:lang w:val="en-US" w:eastAsia="ko-KR"/>
              </w:rPr>
              <w:t>For multiple RB-sets, RAN4 considers both contiguous RB sets and non-contiguous RB sets.</w:t>
            </w:r>
          </w:p>
          <w:p w14:paraId="2F446266" w14:textId="77777777" w:rsidR="001A34FB" w:rsidRPr="0018663A" w:rsidRDefault="001A34FB" w:rsidP="00CF5FA4">
            <w:pPr>
              <w:pStyle w:val="TAL"/>
              <w:snapToGrid w:val="0"/>
              <w:spacing w:line="240" w:lineRule="auto"/>
              <w:rPr>
                <w:lang w:val="en-US" w:eastAsia="ko-KR"/>
              </w:rPr>
            </w:pPr>
            <w:r>
              <w:rPr>
                <w:lang w:val="en-US" w:eastAsia="ko-KR"/>
              </w:rPr>
              <w:t xml:space="preserve">- </w:t>
            </w:r>
            <w:r>
              <w:rPr>
                <w:color w:val="000000" w:themeColor="text1"/>
                <w:lang w:val="sv-SE"/>
              </w:rPr>
              <w:t xml:space="preserve">N gap from RBstart to RBend </w:t>
            </w:r>
            <w:r>
              <w:rPr>
                <w:color w:val="000000" w:themeColor="text1"/>
                <w:lang w:val="en-US"/>
              </w:rPr>
              <w:t xml:space="preserve">of interlaced transmission </w:t>
            </w:r>
            <w:r>
              <w:rPr>
                <w:color w:val="000000" w:themeColor="text1"/>
                <w:lang w:val="sv-SE"/>
              </w:rPr>
              <w:t>should meet at least 80% of channel bandwidth in a single RB-set [,</w:t>
            </w:r>
            <w:r>
              <w:rPr>
                <w:lang w:val="en-US" w:eastAsia="ko-KR"/>
              </w:rPr>
              <w:t xml:space="preserve"> </w:t>
            </w:r>
            <w:proofErr w:type="spellStart"/>
            <w:r w:rsidRPr="0018663A">
              <w:rPr>
                <w:lang w:val="en-US" w:eastAsia="ko-KR"/>
              </w:rPr>
              <w:t>Ngap</w:t>
            </w:r>
            <w:proofErr w:type="spellEnd"/>
            <w:r w:rsidRPr="0018663A">
              <w:rPr>
                <w:lang w:val="en-US" w:eastAsia="ko-KR"/>
              </w:rPr>
              <w:t xml:space="preserve"> = </w:t>
            </w:r>
            <w:proofErr w:type="spellStart"/>
            <w:r w:rsidRPr="0018663A">
              <w:rPr>
                <w:lang w:val="en-US" w:eastAsia="ko-KR"/>
              </w:rPr>
              <w:t>RBend</w:t>
            </w:r>
            <w:proofErr w:type="spellEnd"/>
            <w:r w:rsidRPr="0018663A">
              <w:rPr>
                <w:lang w:val="en-US" w:eastAsia="ko-KR"/>
              </w:rPr>
              <w:t xml:space="preserve"> – </w:t>
            </w:r>
            <w:proofErr w:type="spellStart"/>
            <w:proofErr w:type="gramStart"/>
            <w:r w:rsidRPr="0018663A">
              <w:rPr>
                <w:lang w:val="en-US" w:eastAsia="ko-KR"/>
              </w:rPr>
              <w:t>RBstart</w:t>
            </w:r>
            <w:proofErr w:type="spellEnd"/>
            <w:r>
              <w:rPr>
                <w:lang w:val="en-US" w:eastAsia="ko-KR"/>
              </w:rPr>
              <w:t xml:space="preserve"> ]</w:t>
            </w:r>
            <w:proofErr w:type="gramEnd"/>
            <w:r>
              <w:rPr>
                <w:lang w:val="en-US" w:eastAsia="ko-KR"/>
              </w:rPr>
              <w:t>.</w:t>
            </w:r>
          </w:p>
          <w:p w14:paraId="2E85A82D" w14:textId="6D7FC163" w:rsidR="00525A1F" w:rsidRPr="00983973" w:rsidRDefault="001A34FB" w:rsidP="00CF5FA4">
            <w:pPr>
              <w:pStyle w:val="TAL"/>
              <w:snapToGrid w:val="0"/>
              <w:spacing w:line="240" w:lineRule="auto"/>
              <w:rPr>
                <w:rFonts w:eastAsia="Gulim" w:cs="Arial"/>
                <w:lang w:val="en-US" w:eastAsia="ko-KR"/>
              </w:rPr>
            </w:pPr>
            <w:r w:rsidRPr="00A336E5">
              <w:rPr>
                <w:rFonts w:eastAsia="Gulim"/>
                <w:szCs w:val="32"/>
                <w:lang w:val="en-US" w:eastAsia="ko-KR"/>
              </w:rPr>
              <w:t xml:space="preserve"> </w:t>
            </w:r>
            <w:r>
              <w:rPr>
                <w:rFonts w:eastAsia="Gulim"/>
                <w:szCs w:val="32"/>
                <w:lang w:val="en-US" w:eastAsia="ko-KR"/>
              </w:rPr>
              <w:t xml:space="preserve">- </w:t>
            </w:r>
            <w:r>
              <w:rPr>
                <w:rFonts w:cs="Arial"/>
                <w:lang w:val="en-US"/>
              </w:rPr>
              <w:t>RB allocation method as NR SL legacy RB allocation is also considered.</w:t>
            </w:r>
          </w:p>
        </w:tc>
      </w:tr>
      <w:bookmarkEnd w:id="5"/>
      <w:bookmarkEnd w:id="6"/>
    </w:tbl>
    <w:p w14:paraId="568573F8" w14:textId="3DD627C0" w:rsidR="00525A1F" w:rsidRDefault="00525A1F" w:rsidP="00C03945">
      <w:pPr>
        <w:rPr>
          <w:lang w:eastAsia="en-US"/>
        </w:rPr>
      </w:pPr>
    </w:p>
    <w:p w14:paraId="0E9F0B04" w14:textId="269C92BA" w:rsidR="00E123DB" w:rsidRPr="00E0620F" w:rsidRDefault="00E123DB" w:rsidP="00E123DB">
      <w:pPr>
        <w:snapToGrid w:val="0"/>
        <w:spacing w:line="240" w:lineRule="auto"/>
        <w:rPr>
          <w:sz w:val="20"/>
          <w:lang w:eastAsia="en-US"/>
        </w:rPr>
      </w:pPr>
      <w:r w:rsidRPr="00E0620F">
        <w:rPr>
          <w:sz w:val="20"/>
          <w:lang w:eastAsia="en-US"/>
        </w:rPr>
        <w:t xml:space="preserve">In this meeting, we provide </w:t>
      </w:r>
      <w:r w:rsidR="001A34FB">
        <w:rPr>
          <w:sz w:val="20"/>
          <w:lang w:eastAsia="en-US"/>
        </w:rPr>
        <w:t>simulation evaluation based on common interlaced allocation method</w:t>
      </w:r>
      <w:r w:rsidRPr="00E0620F">
        <w:rPr>
          <w:sz w:val="20"/>
          <w:lang w:eastAsia="en-US"/>
        </w:rPr>
        <w:t xml:space="preserve"> for PSFCH MPR</w:t>
      </w:r>
      <w:r>
        <w:rPr>
          <w:sz w:val="20"/>
          <w:lang w:eastAsia="en-US"/>
        </w:rPr>
        <w:t xml:space="preserve">. The </w:t>
      </w:r>
      <w:r w:rsidR="001A34FB">
        <w:rPr>
          <w:sz w:val="20"/>
          <w:lang w:eastAsia="en-US"/>
        </w:rPr>
        <w:t xml:space="preserve">evaluation assumptions for </w:t>
      </w:r>
      <w:r>
        <w:rPr>
          <w:sz w:val="20"/>
          <w:lang w:eastAsia="en-US"/>
        </w:rPr>
        <w:t xml:space="preserve">the PSFCH </w:t>
      </w:r>
      <w:r w:rsidR="001A34FB">
        <w:rPr>
          <w:sz w:val="20"/>
          <w:lang w:eastAsia="en-US"/>
        </w:rPr>
        <w:t xml:space="preserve">is illustrated </w:t>
      </w:r>
      <w:r>
        <w:rPr>
          <w:sz w:val="20"/>
          <w:lang w:eastAsia="en-US"/>
        </w:rPr>
        <w:t xml:space="preserve">in </w:t>
      </w:r>
      <w:r>
        <w:rPr>
          <w:sz w:val="20"/>
          <w:lang w:eastAsia="en-US"/>
        </w:rPr>
        <w:fldChar w:fldCharType="begin"/>
      </w:r>
      <w:r>
        <w:rPr>
          <w:sz w:val="20"/>
          <w:lang w:eastAsia="en-US"/>
        </w:rPr>
        <w:instrText xml:space="preserve"> REF _Ref147613790 \h </w:instrText>
      </w:r>
      <w:r>
        <w:rPr>
          <w:sz w:val="20"/>
          <w:lang w:eastAsia="en-US"/>
        </w:rPr>
      </w:r>
      <w:r>
        <w:rPr>
          <w:sz w:val="20"/>
          <w:lang w:eastAsia="en-US"/>
        </w:rPr>
        <w:fldChar w:fldCharType="separate"/>
      </w:r>
      <w:r w:rsidR="001A34FB" w:rsidRPr="002377D2">
        <w:rPr>
          <w:sz w:val="20"/>
        </w:rPr>
        <w:t xml:space="preserve">Table </w:t>
      </w:r>
      <w:r w:rsidR="001A34FB">
        <w:rPr>
          <w:noProof/>
          <w:sz w:val="20"/>
        </w:rPr>
        <w:t>2</w:t>
      </w:r>
      <w:r>
        <w:rPr>
          <w:sz w:val="20"/>
          <w:lang w:eastAsia="en-US"/>
        </w:rPr>
        <w:fldChar w:fldCharType="end"/>
      </w:r>
      <w:r w:rsidR="00173465">
        <w:rPr>
          <w:sz w:val="20"/>
          <w:lang w:eastAsia="en-US"/>
        </w:rPr>
        <w:t xml:space="preserve">, and the evaluation scenarios and MPR results are illustrated in </w:t>
      </w:r>
      <w:r w:rsidR="00173465">
        <w:rPr>
          <w:sz w:val="20"/>
          <w:lang w:eastAsia="en-US"/>
        </w:rPr>
        <w:fldChar w:fldCharType="begin"/>
      </w:r>
      <w:r w:rsidR="00173465">
        <w:rPr>
          <w:sz w:val="20"/>
          <w:lang w:eastAsia="en-US"/>
        </w:rPr>
        <w:instrText xml:space="preserve"> REF _Ref149856828 \h </w:instrText>
      </w:r>
      <w:r w:rsidR="00173465">
        <w:rPr>
          <w:sz w:val="20"/>
          <w:lang w:eastAsia="en-US"/>
        </w:rPr>
      </w:r>
      <w:r w:rsidR="00173465">
        <w:rPr>
          <w:sz w:val="20"/>
          <w:lang w:eastAsia="en-US"/>
        </w:rPr>
        <w:fldChar w:fldCharType="separate"/>
      </w:r>
      <w:r w:rsidR="00173465" w:rsidRPr="001A34FB">
        <w:rPr>
          <w:sz w:val="20"/>
        </w:rPr>
        <w:t xml:space="preserve">Table </w:t>
      </w:r>
      <w:r w:rsidR="00173465" w:rsidRPr="001A34FB">
        <w:rPr>
          <w:noProof/>
          <w:sz w:val="20"/>
        </w:rPr>
        <w:t>3</w:t>
      </w:r>
      <w:r w:rsidR="00173465">
        <w:rPr>
          <w:sz w:val="20"/>
          <w:lang w:eastAsia="en-US"/>
        </w:rPr>
        <w:fldChar w:fldCharType="end"/>
      </w:r>
      <w:r>
        <w:rPr>
          <w:sz w:val="20"/>
          <w:lang w:eastAsia="en-US"/>
        </w:rPr>
        <w:t>.</w:t>
      </w:r>
    </w:p>
    <w:p w14:paraId="06765FDD" w14:textId="025E2516" w:rsidR="00E123DB" w:rsidRPr="005B1925" w:rsidRDefault="00E123DB" w:rsidP="00CF5FA4">
      <w:pPr>
        <w:pStyle w:val="ad"/>
        <w:keepNext/>
        <w:snapToGrid w:val="0"/>
        <w:spacing w:after="60"/>
        <w:jc w:val="center"/>
        <w:rPr>
          <w:rFonts w:ascii="Arial" w:hAnsi="Arial" w:cs="Arial"/>
          <w:sz w:val="18"/>
        </w:rPr>
      </w:pPr>
      <w:bookmarkStart w:id="7" w:name="_Ref147613790"/>
      <w:r w:rsidRPr="005B1925">
        <w:rPr>
          <w:rFonts w:ascii="Arial" w:hAnsi="Arial" w:cs="Arial"/>
          <w:sz w:val="18"/>
        </w:rPr>
        <w:t xml:space="preserve">Table </w:t>
      </w:r>
      <w:r w:rsidRPr="005B1925">
        <w:rPr>
          <w:rFonts w:ascii="Arial" w:hAnsi="Arial" w:cs="Arial"/>
          <w:sz w:val="18"/>
        </w:rPr>
        <w:fldChar w:fldCharType="begin"/>
      </w:r>
      <w:r w:rsidRPr="005B1925">
        <w:rPr>
          <w:rFonts w:ascii="Arial" w:hAnsi="Arial" w:cs="Arial"/>
          <w:sz w:val="18"/>
        </w:rPr>
        <w:instrText xml:space="preserve"> SEQ Table \* ARABIC </w:instrText>
      </w:r>
      <w:r w:rsidRPr="005B1925">
        <w:rPr>
          <w:rFonts w:ascii="Arial" w:hAnsi="Arial" w:cs="Arial"/>
          <w:sz w:val="18"/>
        </w:rPr>
        <w:fldChar w:fldCharType="separate"/>
      </w:r>
      <w:r w:rsidR="005B1925" w:rsidRPr="005B1925">
        <w:rPr>
          <w:rFonts w:ascii="Arial" w:hAnsi="Arial" w:cs="Arial"/>
          <w:noProof/>
          <w:sz w:val="18"/>
        </w:rPr>
        <w:t>2</w:t>
      </w:r>
      <w:r w:rsidRPr="005B1925">
        <w:rPr>
          <w:rFonts w:ascii="Arial" w:hAnsi="Arial" w:cs="Arial"/>
          <w:sz w:val="18"/>
        </w:rPr>
        <w:fldChar w:fldCharType="end"/>
      </w:r>
      <w:bookmarkEnd w:id="7"/>
      <w:r w:rsidRPr="005B1925">
        <w:rPr>
          <w:rFonts w:ascii="Arial" w:hAnsi="Arial" w:cs="Arial"/>
          <w:sz w:val="18"/>
        </w:rPr>
        <w:t xml:space="preserve"> </w:t>
      </w:r>
      <w:r w:rsidR="00ED6C02">
        <w:rPr>
          <w:rFonts w:ascii="Arial" w:hAnsi="Arial" w:cs="Arial"/>
          <w:sz w:val="18"/>
        </w:rPr>
        <w:t xml:space="preserve">Detailed </w:t>
      </w:r>
      <w:r w:rsidRPr="005B1925">
        <w:rPr>
          <w:rFonts w:ascii="Arial" w:hAnsi="Arial" w:cs="Arial"/>
          <w:sz w:val="18"/>
        </w:rPr>
        <w:t xml:space="preserve">Evaluation assumptions for PSFCH on </w:t>
      </w:r>
      <w:r w:rsidR="005B1925" w:rsidRPr="005B1925">
        <w:rPr>
          <w:rFonts w:ascii="Arial" w:hAnsi="Arial" w:cs="Arial"/>
          <w:sz w:val="18"/>
        </w:rPr>
        <w:t>shared spectrum</w:t>
      </w:r>
    </w:p>
    <w:tbl>
      <w:tblPr>
        <w:tblStyle w:val="af8"/>
        <w:tblW w:w="5000" w:type="pct"/>
        <w:jc w:val="center"/>
        <w:tblLook w:val="04A0" w:firstRow="1" w:lastRow="0" w:firstColumn="1" w:lastColumn="0" w:noHBand="0" w:noVBand="1"/>
      </w:tblPr>
      <w:tblGrid>
        <w:gridCol w:w="2257"/>
        <w:gridCol w:w="7364"/>
      </w:tblGrid>
      <w:tr w:rsidR="00E123DB" w:rsidRPr="00FB441C" w14:paraId="0C43FD30" w14:textId="77777777" w:rsidTr="00CF5FA4">
        <w:trPr>
          <w:jc w:val="center"/>
        </w:trPr>
        <w:tc>
          <w:tcPr>
            <w:tcW w:w="1173" w:type="pct"/>
            <w:tcBorders>
              <w:top w:val="single" w:sz="8" w:space="0" w:color="auto"/>
              <w:left w:val="single" w:sz="8" w:space="0" w:color="auto"/>
            </w:tcBorders>
            <w:shd w:val="clear" w:color="auto" w:fill="D9D9D9" w:themeFill="background1" w:themeFillShade="D9"/>
            <w:vAlign w:val="center"/>
          </w:tcPr>
          <w:p w14:paraId="064858BC" w14:textId="77777777" w:rsidR="00E123DB" w:rsidRPr="00FB441C" w:rsidRDefault="00E123DB" w:rsidP="00D54750">
            <w:pPr>
              <w:snapToGrid w:val="0"/>
              <w:spacing w:after="0" w:line="240" w:lineRule="auto"/>
              <w:jc w:val="both"/>
              <w:rPr>
                <w:rFonts w:ascii="Arial" w:hAnsi="Arial" w:cs="Arial"/>
                <w:sz w:val="18"/>
                <w:lang w:val="en-US"/>
              </w:rPr>
            </w:pPr>
            <w:r>
              <w:rPr>
                <w:rFonts w:ascii="Arial" w:hAnsi="Arial" w:cs="Arial"/>
                <w:sz w:val="18"/>
                <w:lang w:val="en-US"/>
              </w:rPr>
              <w:t>Frequency band</w:t>
            </w:r>
          </w:p>
        </w:tc>
        <w:tc>
          <w:tcPr>
            <w:tcW w:w="3827" w:type="pct"/>
            <w:tcBorders>
              <w:top w:val="single" w:sz="8" w:space="0" w:color="auto"/>
              <w:right w:val="single" w:sz="8" w:space="0" w:color="auto"/>
            </w:tcBorders>
            <w:vAlign w:val="center"/>
          </w:tcPr>
          <w:p w14:paraId="2080E7A9" w14:textId="77777777" w:rsidR="00E123DB" w:rsidRPr="00FB441C" w:rsidRDefault="00E123DB" w:rsidP="00D54750">
            <w:pPr>
              <w:snapToGrid w:val="0"/>
              <w:spacing w:after="0" w:line="240" w:lineRule="auto"/>
              <w:jc w:val="both"/>
              <w:rPr>
                <w:rFonts w:ascii="Arial" w:hAnsi="Arial" w:cs="Arial"/>
                <w:sz w:val="18"/>
                <w:lang w:val="en-US"/>
              </w:rPr>
            </w:pPr>
            <w:r>
              <w:rPr>
                <w:rFonts w:ascii="Arial" w:hAnsi="Arial" w:cs="Arial"/>
                <w:sz w:val="18"/>
                <w:lang w:val="en-US"/>
              </w:rPr>
              <w:t>n46</w:t>
            </w:r>
          </w:p>
        </w:tc>
      </w:tr>
      <w:tr w:rsidR="00E123DB" w:rsidRPr="00FB441C" w14:paraId="69477B92" w14:textId="77777777" w:rsidTr="00CF5FA4">
        <w:trPr>
          <w:jc w:val="center"/>
        </w:trPr>
        <w:tc>
          <w:tcPr>
            <w:tcW w:w="1173" w:type="pct"/>
            <w:tcBorders>
              <w:left w:val="single" w:sz="8" w:space="0" w:color="auto"/>
            </w:tcBorders>
            <w:shd w:val="clear" w:color="auto" w:fill="D9D9D9" w:themeFill="background1" w:themeFillShade="D9"/>
            <w:vAlign w:val="center"/>
          </w:tcPr>
          <w:p w14:paraId="2754D628" w14:textId="77777777" w:rsidR="00E123DB" w:rsidRPr="00FB441C" w:rsidRDefault="00E123DB" w:rsidP="00D54750">
            <w:pPr>
              <w:snapToGrid w:val="0"/>
              <w:spacing w:after="0" w:line="240" w:lineRule="auto"/>
              <w:jc w:val="both"/>
              <w:rPr>
                <w:rFonts w:ascii="Arial" w:hAnsi="Arial" w:cs="Arial"/>
                <w:sz w:val="18"/>
                <w:lang w:val="en-US"/>
              </w:rPr>
            </w:pPr>
            <w:r w:rsidRPr="00FB441C">
              <w:rPr>
                <w:rFonts w:ascii="Arial" w:hAnsi="Arial" w:cs="Arial"/>
                <w:sz w:val="18"/>
                <w:lang w:val="en-US"/>
              </w:rPr>
              <w:t>Bandwidth</w:t>
            </w:r>
          </w:p>
        </w:tc>
        <w:tc>
          <w:tcPr>
            <w:tcW w:w="3827" w:type="pct"/>
            <w:tcBorders>
              <w:right w:val="single" w:sz="8" w:space="0" w:color="auto"/>
            </w:tcBorders>
            <w:vAlign w:val="center"/>
          </w:tcPr>
          <w:p w14:paraId="7CA88D73" w14:textId="77777777" w:rsidR="00E123DB" w:rsidRPr="00FB441C" w:rsidRDefault="00E123DB" w:rsidP="00D54750">
            <w:pPr>
              <w:snapToGrid w:val="0"/>
              <w:spacing w:after="0" w:line="240" w:lineRule="auto"/>
              <w:jc w:val="both"/>
              <w:rPr>
                <w:rFonts w:ascii="Arial" w:hAnsi="Arial" w:cs="Arial"/>
                <w:sz w:val="18"/>
                <w:lang w:val="en-US"/>
              </w:rPr>
            </w:pPr>
            <w:r w:rsidRPr="00FB441C">
              <w:rPr>
                <w:rFonts w:ascii="Arial" w:hAnsi="Arial" w:cs="Arial"/>
                <w:sz w:val="18"/>
                <w:lang w:val="en-US"/>
              </w:rPr>
              <w:t>20</w:t>
            </w:r>
            <w:r>
              <w:rPr>
                <w:rFonts w:ascii="Arial" w:hAnsi="Arial" w:cs="Arial"/>
                <w:sz w:val="18"/>
                <w:lang w:val="en-US"/>
              </w:rPr>
              <w:t xml:space="preserve"> </w:t>
            </w:r>
            <w:r w:rsidRPr="00BC457A">
              <w:rPr>
                <w:rFonts w:ascii="Arial" w:hAnsi="Arial" w:cs="Arial"/>
                <w:sz w:val="18"/>
                <w:lang w:val="en-US"/>
              </w:rPr>
              <w:t>MHz</w:t>
            </w:r>
          </w:p>
        </w:tc>
      </w:tr>
      <w:tr w:rsidR="00E123DB" w:rsidRPr="00FB441C" w14:paraId="77599862" w14:textId="77777777" w:rsidTr="00CF5FA4">
        <w:trPr>
          <w:jc w:val="center"/>
        </w:trPr>
        <w:tc>
          <w:tcPr>
            <w:tcW w:w="1173" w:type="pct"/>
            <w:tcBorders>
              <w:left w:val="single" w:sz="8" w:space="0" w:color="auto"/>
            </w:tcBorders>
            <w:shd w:val="clear" w:color="auto" w:fill="D9D9D9" w:themeFill="background1" w:themeFillShade="D9"/>
            <w:vAlign w:val="center"/>
          </w:tcPr>
          <w:p w14:paraId="765C878C" w14:textId="77777777" w:rsidR="00E123DB" w:rsidRPr="00FB441C" w:rsidRDefault="00E123DB" w:rsidP="00D54750">
            <w:pPr>
              <w:snapToGrid w:val="0"/>
              <w:spacing w:after="0" w:line="240" w:lineRule="auto"/>
              <w:jc w:val="both"/>
              <w:rPr>
                <w:rFonts w:ascii="Arial" w:hAnsi="Arial" w:cs="Arial"/>
                <w:sz w:val="18"/>
                <w:lang w:val="en-US"/>
              </w:rPr>
            </w:pPr>
            <w:r w:rsidRPr="00FB441C">
              <w:rPr>
                <w:rFonts w:ascii="Arial" w:hAnsi="Arial" w:cs="Arial"/>
                <w:sz w:val="18"/>
                <w:lang w:val="en-US"/>
              </w:rPr>
              <w:t>Maximum output power</w:t>
            </w:r>
          </w:p>
        </w:tc>
        <w:tc>
          <w:tcPr>
            <w:tcW w:w="3827" w:type="pct"/>
            <w:tcBorders>
              <w:right w:val="single" w:sz="8" w:space="0" w:color="auto"/>
            </w:tcBorders>
            <w:vAlign w:val="center"/>
          </w:tcPr>
          <w:p w14:paraId="56C8FB32" w14:textId="77777777" w:rsidR="00E123DB" w:rsidRPr="00FB441C" w:rsidRDefault="00E123DB" w:rsidP="00D54750">
            <w:pPr>
              <w:snapToGrid w:val="0"/>
              <w:spacing w:after="0" w:line="240" w:lineRule="auto"/>
              <w:jc w:val="both"/>
              <w:rPr>
                <w:rFonts w:ascii="Arial" w:hAnsi="Arial" w:cs="Arial"/>
                <w:sz w:val="18"/>
                <w:lang w:val="en-US"/>
              </w:rPr>
            </w:pPr>
            <w:r>
              <w:rPr>
                <w:rFonts w:ascii="Arial" w:hAnsi="Arial" w:cs="Arial"/>
                <w:sz w:val="18"/>
                <w:lang w:val="en-US"/>
              </w:rPr>
              <w:t xml:space="preserve">Power class 5: </w:t>
            </w:r>
            <w:r w:rsidRPr="00FB441C">
              <w:rPr>
                <w:rFonts w:ascii="Arial" w:hAnsi="Arial" w:cs="Arial"/>
                <w:sz w:val="18"/>
                <w:lang w:val="en-US"/>
              </w:rPr>
              <w:t>2</w:t>
            </w:r>
            <w:r>
              <w:rPr>
                <w:rFonts w:ascii="Arial" w:hAnsi="Arial" w:cs="Arial"/>
                <w:sz w:val="18"/>
                <w:lang w:val="en-US"/>
              </w:rPr>
              <w:t>0</w:t>
            </w:r>
            <w:r w:rsidRPr="00FB441C">
              <w:rPr>
                <w:rFonts w:ascii="Arial" w:hAnsi="Arial" w:cs="Arial"/>
                <w:sz w:val="18"/>
                <w:lang w:val="en-US"/>
              </w:rPr>
              <w:t>dBm</w:t>
            </w:r>
          </w:p>
        </w:tc>
      </w:tr>
      <w:tr w:rsidR="00E123DB" w:rsidRPr="00FB441C" w14:paraId="6B671567" w14:textId="77777777" w:rsidTr="00CF5FA4">
        <w:trPr>
          <w:jc w:val="center"/>
        </w:trPr>
        <w:tc>
          <w:tcPr>
            <w:tcW w:w="1173" w:type="pct"/>
            <w:tcBorders>
              <w:left w:val="single" w:sz="8" w:space="0" w:color="auto"/>
            </w:tcBorders>
            <w:shd w:val="clear" w:color="auto" w:fill="D9D9D9" w:themeFill="background1" w:themeFillShade="D9"/>
            <w:vAlign w:val="center"/>
          </w:tcPr>
          <w:p w14:paraId="4337E508" w14:textId="77777777" w:rsidR="00E123DB" w:rsidRPr="00FB441C" w:rsidRDefault="00E123DB" w:rsidP="00D54750">
            <w:pPr>
              <w:snapToGrid w:val="0"/>
              <w:spacing w:after="0" w:line="240" w:lineRule="auto"/>
              <w:jc w:val="both"/>
              <w:rPr>
                <w:rFonts w:ascii="Arial" w:hAnsi="Arial" w:cs="Arial"/>
                <w:sz w:val="18"/>
                <w:lang w:val="en-US"/>
              </w:rPr>
            </w:pPr>
            <w:r w:rsidRPr="00FB441C">
              <w:rPr>
                <w:rFonts w:ascii="Arial" w:hAnsi="Arial" w:cs="Arial"/>
                <w:sz w:val="18"/>
                <w:lang w:val="en-US"/>
              </w:rPr>
              <w:t>numerology</w:t>
            </w:r>
          </w:p>
        </w:tc>
        <w:tc>
          <w:tcPr>
            <w:tcW w:w="3827" w:type="pct"/>
            <w:tcBorders>
              <w:right w:val="single" w:sz="8" w:space="0" w:color="auto"/>
            </w:tcBorders>
            <w:vAlign w:val="center"/>
          </w:tcPr>
          <w:p w14:paraId="525A4071" w14:textId="789931F6" w:rsidR="00E123DB" w:rsidRPr="00FB441C" w:rsidRDefault="00E123DB" w:rsidP="00D54750">
            <w:pPr>
              <w:snapToGrid w:val="0"/>
              <w:spacing w:after="0" w:line="240" w:lineRule="auto"/>
              <w:jc w:val="both"/>
              <w:rPr>
                <w:rFonts w:ascii="Arial" w:hAnsi="Arial" w:cs="Arial"/>
                <w:sz w:val="18"/>
                <w:lang w:val="en-US"/>
              </w:rPr>
            </w:pPr>
            <w:r>
              <w:rPr>
                <w:rFonts w:ascii="Arial" w:hAnsi="Arial" w:cs="Arial"/>
                <w:sz w:val="18"/>
                <w:lang w:val="en-US"/>
              </w:rPr>
              <w:t>30kHz</w:t>
            </w:r>
            <w:r w:rsidR="001A34FB">
              <w:rPr>
                <w:rFonts w:ascii="Arial" w:hAnsi="Arial" w:cs="Arial"/>
                <w:sz w:val="18"/>
                <w:lang w:val="en-US"/>
              </w:rPr>
              <w:t>/15kHz</w:t>
            </w:r>
          </w:p>
        </w:tc>
      </w:tr>
      <w:tr w:rsidR="00E123DB" w:rsidRPr="00FB441C" w14:paraId="18D9B9DD" w14:textId="77777777" w:rsidTr="00CF5FA4">
        <w:trPr>
          <w:jc w:val="center"/>
        </w:trPr>
        <w:tc>
          <w:tcPr>
            <w:tcW w:w="1173" w:type="pct"/>
            <w:tcBorders>
              <w:left w:val="single" w:sz="8" w:space="0" w:color="auto"/>
            </w:tcBorders>
            <w:shd w:val="clear" w:color="auto" w:fill="D9D9D9" w:themeFill="background1" w:themeFillShade="D9"/>
            <w:vAlign w:val="center"/>
          </w:tcPr>
          <w:p w14:paraId="6CACEEE6" w14:textId="77777777" w:rsidR="00E123DB" w:rsidRPr="00FB441C" w:rsidRDefault="00E123DB" w:rsidP="00D54750">
            <w:pPr>
              <w:snapToGrid w:val="0"/>
              <w:spacing w:after="0" w:line="240" w:lineRule="auto"/>
              <w:jc w:val="both"/>
              <w:rPr>
                <w:rFonts w:ascii="Arial" w:hAnsi="Arial" w:cs="Arial"/>
                <w:sz w:val="18"/>
                <w:lang w:val="en-US"/>
              </w:rPr>
            </w:pPr>
            <w:r w:rsidRPr="00FB441C">
              <w:rPr>
                <w:rFonts w:ascii="Arial" w:hAnsi="Arial" w:cs="Arial"/>
                <w:sz w:val="18"/>
                <w:lang w:val="en-US"/>
              </w:rPr>
              <w:t>Modulation</w:t>
            </w:r>
          </w:p>
        </w:tc>
        <w:tc>
          <w:tcPr>
            <w:tcW w:w="3827" w:type="pct"/>
            <w:tcBorders>
              <w:right w:val="single" w:sz="8" w:space="0" w:color="auto"/>
            </w:tcBorders>
            <w:vAlign w:val="center"/>
          </w:tcPr>
          <w:p w14:paraId="4155EFB5" w14:textId="77777777" w:rsidR="00E123DB" w:rsidRPr="00FB441C" w:rsidRDefault="00E123DB" w:rsidP="00D54750">
            <w:pPr>
              <w:snapToGrid w:val="0"/>
              <w:spacing w:after="0" w:line="240" w:lineRule="auto"/>
              <w:jc w:val="both"/>
              <w:rPr>
                <w:rFonts w:ascii="Arial" w:hAnsi="Arial" w:cs="Arial"/>
                <w:sz w:val="18"/>
                <w:lang w:val="en-US"/>
              </w:rPr>
            </w:pPr>
            <w:r w:rsidRPr="00FB441C">
              <w:rPr>
                <w:rFonts w:ascii="Arial" w:hAnsi="Arial" w:cs="Arial"/>
                <w:sz w:val="18"/>
                <w:lang w:val="en-US"/>
              </w:rPr>
              <w:t>QPSK</w:t>
            </w:r>
          </w:p>
        </w:tc>
      </w:tr>
      <w:tr w:rsidR="00E123DB" w:rsidRPr="00FB441C" w14:paraId="0306A7F5" w14:textId="77777777" w:rsidTr="00CF5FA4">
        <w:trPr>
          <w:jc w:val="center"/>
        </w:trPr>
        <w:tc>
          <w:tcPr>
            <w:tcW w:w="1173" w:type="pct"/>
            <w:tcBorders>
              <w:left w:val="single" w:sz="8" w:space="0" w:color="auto"/>
            </w:tcBorders>
            <w:shd w:val="clear" w:color="auto" w:fill="D9D9D9" w:themeFill="background1" w:themeFillShade="D9"/>
            <w:vAlign w:val="center"/>
          </w:tcPr>
          <w:p w14:paraId="73BC1538" w14:textId="77777777" w:rsidR="00E123DB" w:rsidRPr="00FB441C" w:rsidRDefault="00E123DB" w:rsidP="00D54750">
            <w:pPr>
              <w:snapToGrid w:val="0"/>
              <w:spacing w:after="0" w:line="240" w:lineRule="auto"/>
              <w:jc w:val="both"/>
              <w:rPr>
                <w:rFonts w:ascii="Arial" w:hAnsi="Arial" w:cs="Arial"/>
                <w:sz w:val="18"/>
                <w:lang w:val="en-US"/>
              </w:rPr>
            </w:pPr>
            <w:r>
              <w:rPr>
                <w:rFonts w:ascii="Arial" w:hAnsi="Arial" w:cs="Arial"/>
                <w:sz w:val="18"/>
                <w:lang w:val="en-US"/>
              </w:rPr>
              <w:t>PSFCH</w:t>
            </w:r>
          </w:p>
        </w:tc>
        <w:tc>
          <w:tcPr>
            <w:tcW w:w="3827" w:type="pct"/>
            <w:tcBorders>
              <w:right w:val="single" w:sz="8" w:space="0" w:color="auto"/>
            </w:tcBorders>
            <w:vAlign w:val="center"/>
          </w:tcPr>
          <w:p w14:paraId="1186FF8E" w14:textId="77777777" w:rsidR="00E123DB" w:rsidRPr="00FB441C" w:rsidRDefault="00E123DB" w:rsidP="00D54750">
            <w:pPr>
              <w:snapToGrid w:val="0"/>
              <w:spacing w:after="0" w:line="240" w:lineRule="auto"/>
              <w:jc w:val="both"/>
              <w:rPr>
                <w:rFonts w:ascii="Arial" w:hAnsi="Arial" w:cs="Arial"/>
                <w:sz w:val="18"/>
                <w:lang w:val="en-US"/>
              </w:rPr>
            </w:pPr>
            <w:r w:rsidRPr="00E0620F">
              <w:rPr>
                <w:rFonts w:ascii="Arial" w:hAnsi="Arial" w:cs="Arial"/>
                <w:sz w:val="18"/>
                <w:lang w:val="en-US"/>
              </w:rPr>
              <w:t>ZC sequence</w:t>
            </w:r>
          </w:p>
        </w:tc>
      </w:tr>
      <w:tr w:rsidR="00E123DB" w:rsidRPr="00FB441C" w14:paraId="4B5443AE" w14:textId="77777777" w:rsidTr="00CF5FA4">
        <w:trPr>
          <w:jc w:val="center"/>
        </w:trPr>
        <w:tc>
          <w:tcPr>
            <w:tcW w:w="1173" w:type="pct"/>
            <w:tcBorders>
              <w:left w:val="single" w:sz="8" w:space="0" w:color="auto"/>
            </w:tcBorders>
            <w:shd w:val="clear" w:color="auto" w:fill="D9D9D9" w:themeFill="background1" w:themeFillShade="D9"/>
            <w:vAlign w:val="center"/>
          </w:tcPr>
          <w:p w14:paraId="31660C6A" w14:textId="77777777" w:rsidR="00E123DB" w:rsidRPr="00FB441C" w:rsidRDefault="00E123DB" w:rsidP="00D54750">
            <w:pPr>
              <w:snapToGrid w:val="0"/>
              <w:spacing w:after="0" w:line="240" w:lineRule="auto"/>
              <w:jc w:val="both"/>
              <w:rPr>
                <w:rFonts w:ascii="Arial" w:hAnsi="Arial" w:cs="Arial"/>
                <w:sz w:val="18"/>
                <w:lang w:val="en-US"/>
              </w:rPr>
            </w:pPr>
            <w:r w:rsidRPr="00FB441C">
              <w:rPr>
                <w:rFonts w:ascii="Arial" w:hAnsi="Arial" w:cs="Arial"/>
                <w:sz w:val="18"/>
                <w:lang w:val="en-US"/>
              </w:rPr>
              <w:t>CIM3</w:t>
            </w:r>
          </w:p>
        </w:tc>
        <w:tc>
          <w:tcPr>
            <w:tcW w:w="3827" w:type="pct"/>
            <w:tcBorders>
              <w:right w:val="single" w:sz="8" w:space="0" w:color="auto"/>
            </w:tcBorders>
            <w:vAlign w:val="center"/>
          </w:tcPr>
          <w:p w14:paraId="32F71102" w14:textId="77777777" w:rsidR="00E123DB" w:rsidRPr="00FB441C" w:rsidRDefault="00E123DB" w:rsidP="00D54750">
            <w:pPr>
              <w:snapToGrid w:val="0"/>
              <w:spacing w:after="0" w:line="240" w:lineRule="auto"/>
              <w:jc w:val="both"/>
              <w:rPr>
                <w:rFonts w:ascii="Arial" w:hAnsi="Arial" w:cs="Arial"/>
                <w:sz w:val="18"/>
                <w:lang w:val="en-US"/>
              </w:rPr>
            </w:pPr>
            <w:r w:rsidRPr="00FB441C">
              <w:rPr>
                <w:rFonts w:ascii="Arial" w:hAnsi="Arial" w:cs="Arial"/>
                <w:sz w:val="18"/>
                <w:lang w:val="en-US"/>
              </w:rPr>
              <w:t>60dBc</w:t>
            </w:r>
          </w:p>
        </w:tc>
      </w:tr>
      <w:tr w:rsidR="00E123DB" w:rsidRPr="00FB441C" w14:paraId="216CBA86" w14:textId="77777777" w:rsidTr="00CF5FA4">
        <w:trPr>
          <w:jc w:val="center"/>
        </w:trPr>
        <w:tc>
          <w:tcPr>
            <w:tcW w:w="1173" w:type="pct"/>
            <w:tcBorders>
              <w:left w:val="single" w:sz="8" w:space="0" w:color="auto"/>
            </w:tcBorders>
            <w:shd w:val="clear" w:color="auto" w:fill="D9D9D9" w:themeFill="background1" w:themeFillShade="D9"/>
            <w:vAlign w:val="center"/>
          </w:tcPr>
          <w:p w14:paraId="7AB54EC3" w14:textId="77777777" w:rsidR="00E123DB" w:rsidRPr="00FB441C" w:rsidRDefault="00E123DB" w:rsidP="00D54750">
            <w:pPr>
              <w:snapToGrid w:val="0"/>
              <w:spacing w:after="0" w:line="240" w:lineRule="auto"/>
              <w:jc w:val="both"/>
              <w:rPr>
                <w:rFonts w:ascii="Arial" w:hAnsi="Arial" w:cs="Arial"/>
                <w:sz w:val="18"/>
                <w:lang w:val="en-US"/>
              </w:rPr>
            </w:pPr>
            <w:r w:rsidRPr="00FB441C">
              <w:rPr>
                <w:rFonts w:ascii="Arial" w:hAnsi="Arial" w:cs="Arial"/>
                <w:sz w:val="18"/>
                <w:lang w:val="en-US"/>
              </w:rPr>
              <w:t>Resource allocation</w:t>
            </w:r>
          </w:p>
        </w:tc>
        <w:tc>
          <w:tcPr>
            <w:tcW w:w="3827" w:type="pct"/>
            <w:tcBorders>
              <w:right w:val="single" w:sz="8" w:space="0" w:color="auto"/>
            </w:tcBorders>
            <w:vAlign w:val="center"/>
          </w:tcPr>
          <w:p w14:paraId="189B85E7" w14:textId="65377103" w:rsidR="00E123DB" w:rsidRPr="00FB441C" w:rsidRDefault="001A34FB" w:rsidP="00D54750">
            <w:pPr>
              <w:snapToGrid w:val="0"/>
              <w:spacing w:after="0" w:line="240" w:lineRule="auto"/>
              <w:jc w:val="both"/>
              <w:rPr>
                <w:rFonts w:ascii="Arial" w:hAnsi="Arial" w:cs="Arial"/>
                <w:sz w:val="18"/>
                <w:lang w:val="en-US"/>
              </w:rPr>
            </w:pPr>
            <w:r>
              <w:rPr>
                <w:rFonts w:ascii="Arial" w:hAnsi="Arial" w:cs="Arial"/>
                <w:sz w:val="18"/>
                <w:lang w:val="en-US"/>
              </w:rPr>
              <w:t>Common interlaced allocation</w:t>
            </w:r>
          </w:p>
        </w:tc>
      </w:tr>
      <w:tr w:rsidR="00E123DB" w:rsidRPr="00FB441C" w14:paraId="6CCA6AF8" w14:textId="77777777" w:rsidTr="00CF5FA4">
        <w:trPr>
          <w:jc w:val="center"/>
        </w:trPr>
        <w:tc>
          <w:tcPr>
            <w:tcW w:w="1173" w:type="pct"/>
            <w:tcBorders>
              <w:left w:val="single" w:sz="8" w:space="0" w:color="auto"/>
              <w:bottom w:val="single" w:sz="8" w:space="0" w:color="auto"/>
            </w:tcBorders>
            <w:shd w:val="clear" w:color="auto" w:fill="D9D9D9" w:themeFill="background1" w:themeFillShade="D9"/>
            <w:vAlign w:val="center"/>
          </w:tcPr>
          <w:p w14:paraId="633C64B8" w14:textId="77777777" w:rsidR="00E123DB" w:rsidRPr="00FB441C" w:rsidRDefault="00E123DB" w:rsidP="00D54750">
            <w:pPr>
              <w:snapToGrid w:val="0"/>
              <w:spacing w:after="0" w:line="240" w:lineRule="auto"/>
              <w:jc w:val="both"/>
              <w:rPr>
                <w:rFonts w:ascii="Arial" w:hAnsi="Arial" w:cs="Arial"/>
                <w:sz w:val="18"/>
                <w:lang w:val="en-US"/>
              </w:rPr>
            </w:pPr>
            <w:r w:rsidRPr="00FB441C">
              <w:rPr>
                <w:rFonts w:ascii="Arial" w:hAnsi="Arial" w:cs="Arial"/>
                <w:sz w:val="18"/>
                <w:lang w:val="en-US"/>
              </w:rPr>
              <w:lastRenderedPageBreak/>
              <w:t>PA calibration</w:t>
            </w:r>
          </w:p>
        </w:tc>
        <w:tc>
          <w:tcPr>
            <w:tcW w:w="3827" w:type="pct"/>
            <w:tcBorders>
              <w:bottom w:val="single" w:sz="8" w:space="0" w:color="auto"/>
              <w:right w:val="single" w:sz="8" w:space="0" w:color="auto"/>
            </w:tcBorders>
            <w:vAlign w:val="center"/>
          </w:tcPr>
          <w:p w14:paraId="176730DE" w14:textId="4C132CB2" w:rsidR="00E123DB" w:rsidRPr="001A34FB" w:rsidRDefault="001A34FB" w:rsidP="00D54750">
            <w:pPr>
              <w:snapToGrid w:val="0"/>
              <w:spacing w:after="0" w:line="240" w:lineRule="auto"/>
              <w:jc w:val="both"/>
              <w:rPr>
                <w:rFonts w:ascii="Arial" w:hAnsi="Arial" w:cs="Arial"/>
                <w:sz w:val="18"/>
              </w:rPr>
            </w:pPr>
            <w:r w:rsidRPr="001A34FB">
              <w:rPr>
                <w:rFonts w:ascii="Arial" w:hAnsi="Arial" w:cs="Arial"/>
                <w:sz w:val="18"/>
                <w:lang w:val="en-US"/>
              </w:rPr>
              <w:t>Power class 5 (single PA): 1dB MPR and DFT-s-OFDM QPSK 100RB3 20MHz waveform with 27dB ACLR</w:t>
            </w:r>
          </w:p>
        </w:tc>
      </w:tr>
    </w:tbl>
    <w:p w14:paraId="3A179FAC" w14:textId="03E3A61D" w:rsidR="001A34FB" w:rsidRPr="005B1925" w:rsidRDefault="001A34FB" w:rsidP="005B1925">
      <w:pPr>
        <w:pStyle w:val="ad"/>
        <w:keepNext/>
        <w:snapToGrid w:val="0"/>
        <w:spacing w:before="240" w:after="60"/>
        <w:jc w:val="center"/>
        <w:rPr>
          <w:rFonts w:ascii="Arial" w:hAnsi="Arial" w:cs="Arial"/>
          <w:sz w:val="18"/>
        </w:rPr>
      </w:pPr>
      <w:bookmarkStart w:id="8" w:name="_Ref149856828"/>
      <w:r w:rsidRPr="005B1925">
        <w:rPr>
          <w:rFonts w:ascii="Arial" w:hAnsi="Arial" w:cs="Arial"/>
          <w:sz w:val="18"/>
        </w:rPr>
        <w:t xml:space="preserve">Table </w:t>
      </w:r>
      <w:r w:rsidRPr="005B1925">
        <w:rPr>
          <w:rFonts w:ascii="Arial" w:hAnsi="Arial" w:cs="Arial"/>
          <w:sz w:val="18"/>
        </w:rPr>
        <w:fldChar w:fldCharType="begin"/>
      </w:r>
      <w:r w:rsidRPr="005B1925">
        <w:rPr>
          <w:rFonts w:ascii="Arial" w:hAnsi="Arial" w:cs="Arial"/>
          <w:sz w:val="18"/>
        </w:rPr>
        <w:instrText xml:space="preserve"> SEQ Table \* ARABIC </w:instrText>
      </w:r>
      <w:r w:rsidRPr="005B1925">
        <w:rPr>
          <w:rFonts w:ascii="Arial" w:hAnsi="Arial" w:cs="Arial"/>
          <w:sz w:val="18"/>
        </w:rPr>
        <w:fldChar w:fldCharType="separate"/>
      </w:r>
      <w:r w:rsidR="005B1925" w:rsidRPr="005B1925">
        <w:rPr>
          <w:rFonts w:ascii="Arial" w:hAnsi="Arial" w:cs="Arial"/>
          <w:noProof/>
          <w:sz w:val="18"/>
        </w:rPr>
        <w:t>3</w:t>
      </w:r>
      <w:r w:rsidRPr="005B1925">
        <w:rPr>
          <w:rFonts w:ascii="Arial" w:hAnsi="Arial" w:cs="Arial"/>
          <w:sz w:val="18"/>
        </w:rPr>
        <w:fldChar w:fldCharType="end"/>
      </w:r>
      <w:bookmarkEnd w:id="8"/>
      <w:r w:rsidRPr="005B1925">
        <w:rPr>
          <w:rFonts w:ascii="Arial" w:hAnsi="Arial" w:cs="Arial"/>
          <w:sz w:val="18"/>
        </w:rPr>
        <w:t xml:space="preserve"> Evaluation scenarios and MPR for PSFCH on </w:t>
      </w:r>
      <w:r w:rsidR="00ED6C02" w:rsidRPr="005B1925">
        <w:rPr>
          <w:rFonts w:ascii="Arial" w:hAnsi="Arial" w:cs="Arial"/>
          <w:sz w:val="18"/>
        </w:rPr>
        <w:t>shared spectrum</w:t>
      </w:r>
    </w:p>
    <w:tbl>
      <w:tblPr>
        <w:tblStyle w:val="af8"/>
        <w:tblW w:w="0" w:type="auto"/>
        <w:jc w:val="center"/>
        <w:tblLayout w:type="fixed"/>
        <w:tblLook w:val="04A0" w:firstRow="1" w:lastRow="0" w:firstColumn="1" w:lastColumn="0" w:noHBand="0" w:noVBand="1"/>
      </w:tblPr>
      <w:tblGrid>
        <w:gridCol w:w="704"/>
        <w:gridCol w:w="992"/>
        <w:gridCol w:w="3969"/>
        <w:gridCol w:w="3285"/>
        <w:gridCol w:w="681"/>
      </w:tblGrid>
      <w:tr w:rsidR="00CF5FA4" w:rsidRPr="001A34FB" w14:paraId="14CE06E3" w14:textId="77777777" w:rsidTr="00CF5FA4">
        <w:trPr>
          <w:jc w:val="center"/>
        </w:trPr>
        <w:tc>
          <w:tcPr>
            <w:tcW w:w="704" w:type="dxa"/>
            <w:shd w:val="clear" w:color="auto" w:fill="D9D9D9" w:themeFill="background1" w:themeFillShade="D9"/>
          </w:tcPr>
          <w:p w14:paraId="1474D2CE" w14:textId="39CD58E4" w:rsidR="00CF5FA4" w:rsidRPr="00CF5FA4" w:rsidRDefault="00CF5FA4" w:rsidP="00CF5FA4">
            <w:pPr>
              <w:snapToGrid w:val="0"/>
              <w:spacing w:after="0" w:line="300" w:lineRule="auto"/>
              <w:jc w:val="center"/>
              <w:rPr>
                <w:rFonts w:ascii="Arial" w:hAnsi="Arial" w:cs="Arial"/>
                <w:b/>
                <w:sz w:val="18"/>
                <w:lang w:eastAsia="en-US"/>
              </w:rPr>
            </w:pPr>
            <w:r w:rsidRPr="00CF5FA4">
              <w:rPr>
                <w:rFonts w:ascii="Arial" w:hAnsi="Arial" w:cs="Arial"/>
                <w:b/>
                <w:sz w:val="18"/>
                <w:lang w:eastAsia="en-US"/>
              </w:rPr>
              <w:t>Case</w:t>
            </w:r>
          </w:p>
        </w:tc>
        <w:tc>
          <w:tcPr>
            <w:tcW w:w="992" w:type="dxa"/>
            <w:shd w:val="clear" w:color="auto" w:fill="D9D9D9" w:themeFill="background1" w:themeFillShade="D9"/>
          </w:tcPr>
          <w:p w14:paraId="66F6157A" w14:textId="296EA320" w:rsidR="00CF5FA4" w:rsidRPr="00173465" w:rsidRDefault="00CF5FA4" w:rsidP="00173465">
            <w:pPr>
              <w:snapToGrid w:val="0"/>
              <w:spacing w:after="0" w:line="300" w:lineRule="auto"/>
              <w:jc w:val="center"/>
              <w:rPr>
                <w:rFonts w:ascii="Arial" w:hAnsi="Arial" w:cs="Arial"/>
                <w:b/>
                <w:sz w:val="18"/>
                <w:lang w:eastAsia="en-US"/>
              </w:rPr>
            </w:pPr>
            <w:r w:rsidRPr="00173465">
              <w:rPr>
                <w:rFonts w:ascii="Arial" w:hAnsi="Arial" w:cs="Arial"/>
                <w:b/>
                <w:sz w:val="18"/>
                <w:lang w:eastAsia="en-US"/>
              </w:rPr>
              <w:t>BW/SCS</w:t>
            </w:r>
          </w:p>
        </w:tc>
        <w:tc>
          <w:tcPr>
            <w:tcW w:w="3969" w:type="dxa"/>
            <w:shd w:val="clear" w:color="auto" w:fill="D9D9D9" w:themeFill="background1" w:themeFillShade="D9"/>
          </w:tcPr>
          <w:p w14:paraId="09A2DE97" w14:textId="2F70C0C5" w:rsidR="00CF5FA4" w:rsidRPr="00173465" w:rsidRDefault="00CF5FA4" w:rsidP="00CF5FA4">
            <w:pPr>
              <w:snapToGrid w:val="0"/>
              <w:spacing w:after="0" w:line="300" w:lineRule="auto"/>
              <w:ind w:left="-37"/>
              <w:rPr>
                <w:rFonts w:ascii="Arial" w:hAnsi="Arial" w:cs="Arial"/>
                <w:b/>
                <w:sz w:val="18"/>
                <w:lang w:eastAsia="en-US"/>
              </w:rPr>
            </w:pPr>
            <w:r w:rsidRPr="00173465">
              <w:rPr>
                <w:rFonts w:ascii="Arial" w:hAnsi="Arial" w:cs="Arial"/>
                <w:b/>
                <w:sz w:val="18"/>
                <w:lang w:eastAsia="en-US"/>
              </w:rPr>
              <w:t xml:space="preserve">Common interlaced RB allocation/ </w:t>
            </w:r>
            <w:r w:rsidRPr="00173465">
              <w:rPr>
                <w:rFonts w:ascii="Arial" w:hAnsi="Arial" w:cs="Arial"/>
                <w:sz w:val="18"/>
                <w:lang w:eastAsia="en-US"/>
              </w:rPr>
              <w:t>RB index</w:t>
            </w:r>
          </w:p>
        </w:tc>
        <w:tc>
          <w:tcPr>
            <w:tcW w:w="3285" w:type="dxa"/>
            <w:shd w:val="clear" w:color="auto" w:fill="D9D9D9" w:themeFill="background1" w:themeFillShade="D9"/>
          </w:tcPr>
          <w:p w14:paraId="4841E9B2" w14:textId="592E39CC" w:rsidR="00CF5FA4" w:rsidRPr="00173465" w:rsidRDefault="00CF5FA4" w:rsidP="00173465">
            <w:pPr>
              <w:snapToGrid w:val="0"/>
              <w:spacing w:after="0" w:line="300" w:lineRule="auto"/>
              <w:rPr>
                <w:rFonts w:ascii="Arial" w:hAnsi="Arial" w:cs="Arial"/>
                <w:b/>
                <w:sz w:val="18"/>
                <w:lang w:eastAsia="en-US"/>
              </w:rPr>
            </w:pPr>
            <w:r w:rsidRPr="00173465">
              <w:rPr>
                <w:rFonts w:ascii="Arial" w:hAnsi="Arial" w:cs="Arial"/>
                <w:b/>
                <w:sz w:val="18"/>
                <w:lang w:eastAsia="en-US"/>
              </w:rPr>
              <w:t xml:space="preserve">Dedicated RB allocation/ </w:t>
            </w:r>
            <w:r w:rsidRPr="00173465">
              <w:rPr>
                <w:rFonts w:ascii="Arial" w:hAnsi="Arial" w:cs="Arial"/>
                <w:sz w:val="18"/>
                <w:lang w:eastAsia="en-US"/>
              </w:rPr>
              <w:t>RB index</w:t>
            </w:r>
          </w:p>
        </w:tc>
        <w:tc>
          <w:tcPr>
            <w:tcW w:w="681" w:type="dxa"/>
            <w:shd w:val="clear" w:color="auto" w:fill="D9D9D9" w:themeFill="background1" w:themeFillShade="D9"/>
          </w:tcPr>
          <w:p w14:paraId="23AF3D43" w14:textId="4F68A28B" w:rsidR="00CF5FA4" w:rsidRPr="00173465" w:rsidRDefault="00CF5FA4" w:rsidP="00173465">
            <w:pPr>
              <w:snapToGrid w:val="0"/>
              <w:spacing w:after="0" w:line="300" w:lineRule="auto"/>
              <w:jc w:val="center"/>
              <w:rPr>
                <w:rFonts w:ascii="Arial" w:hAnsi="Arial" w:cs="Arial"/>
                <w:b/>
                <w:sz w:val="18"/>
                <w:lang w:eastAsia="en-US"/>
              </w:rPr>
            </w:pPr>
            <w:r w:rsidRPr="00173465">
              <w:rPr>
                <w:rFonts w:ascii="Arial" w:hAnsi="Arial" w:cs="Arial"/>
                <w:b/>
                <w:sz w:val="18"/>
                <w:lang w:eastAsia="en-US"/>
              </w:rPr>
              <w:t>MPR</w:t>
            </w:r>
          </w:p>
        </w:tc>
      </w:tr>
      <w:tr w:rsidR="00CF5FA4" w:rsidRPr="001A34FB" w14:paraId="5381FC73" w14:textId="77777777" w:rsidTr="00CF5FA4">
        <w:trPr>
          <w:jc w:val="center"/>
        </w:trPr>
        <w:tc>
          <w:tcPr>
            <w:tcW w:w="704" w:type="dxa"/>
            <w:shd w:val="clear" w:color="auto" w:fill="D9D9D9" w:themeFill="background1" w:themeFillShade="D9"/>
          </w:tcPr>
          <w:p w14:paraId="6E199DB5" w14:textId="15D80836" w:rsidR="00CF5FA4" w:rsidRPr="00CF5FA4" w:rsidRDefault="00CF5FA4" w:rsidP="00CF5FA4">
            <w:pPr>
              <w:snapToGrid w:val="0"/>
              <w:spacing w:after="0" w:line="300" w:lineRule="auto"/>
              <w:jc w:val="center"/>
              <w:rPr>
                <w:rFonts w:ascii="Arial" w:hAnsi="Arial" w:cs="Arial"/>
                <w:b/>
                <w:sz w:val="18"/>
              </w:rPr>
            </w:pPr>
            <w:r w:rsidRPr="00CF5FA4">
              <w:rPr>
                <w:rFonts w:ascii="Arial" w:hAnsi="Arial" w:cs="Arial"/>
                <w:b/>
                <w:sz w:val="18"/>
              </w:rPr>
              <w:t>1</w:t>
            </w:r>
          </w:p>
        </w:tc>
        <w:tc>
          <w:tcPr>
            <w:tcW w:w="992" w:type="dxa"/>
            <w:vMerge w:val="restart"/>
            <w:shd w:val="clear" w:color="auto" w:fill="FFFFFF" w:themeFill="background1"/>
          </w:tcPr>
          <w:p w14:paraId="5ADCCD80" w14:textId="77777777" w:rsidR="00CF5FA4" w:rsidRDefault="00CF5FA4" w:rsidP="00173465">
            <w:pPr>
              <w:snapToGrid w:val="0"/>
              <w:spacing w:after="0" w:line="300" w:lineRule="auto"/>
              <w:jc w:val="center"/>
              <w:rPr>
                <w:rFonts w:ascii="Arial" w:hAnsi="Arial" w:cs="Arial"/>
                <w:sz w:val="18"/>
              </w:rPr>
            </w:pPr>
            <w:r w:rsidRPr="00173465">
              <w:rPr>
                <w:rFonts w:ascii="Arial" w:hAnsi="Arial" w:cs="Arial"/>
                <w:sz w:val="18"/>
              </w:rPr>
              <w:t>20MHz/</w:t>
            </w:r>
          </w:p>
          <w:p w14:paraId="3EEAFA3F" w14:textId="63C49651" w:rsidR="00CF5FA4" w:rsidRPr="00173465" w:rsidRDefault="00CF5FA4" w:rsidP="00173465">
            <w:pPr>
              <w:snapToGrid w:val="0"/>
              <w:spacing w:after="0" w:line="300" w:lineRule="auto"/>
              <w:jc w:val="center"/>
              <w:rPr>
                <w:rFonts w:ascii="Arial" w:hAnsi="Arial" w:cs="Arial"/>
                <w:b/>
                <w:sz w:val="18"/>
                <w:lang w:eastAsia="en-US"/>
              </w:rPr>
            </w:pPr>
            <w:r w:rsidRPr="00173465">
              <w:rPr>
                <w:rFonts w:ascii="Arial" w:hAnsi="Arial" w:cs="Arial"/>
                <w:sz w:val="18"/>
              </w:rPr>
              <w:t>30kHz</w:t>
            </w:r>
          </w:p>
        </w:tc>
        <w:tc>
          <w:tcPr>
            <w:tcW w:w="3969" w:type="dxa"/>
          </w:tcPr>
          <w:p w14:paraId="578F1D2D" w14:textId="04ACB105" w:rsidR="00CF5FA4" w:rsidRPr="00173465" w:rsidRDefault="00CF5FA4" w:rsidP="00173465">
            <w:pPr>
              <w:snapToGrid w:val="0"/>
              <w:spacing w:after="0" w:line="300" w:lineRule="auto"/>
              <w:jc w:val="center"/>
              <w:rPr>
                <w:rFonts w:ascii="Arial" w:hAnsi="Arial" w:cs="Arial"/>
                <w:b/>
                <w:sz w:val="18"/>
                <w:lang w:eastAsia="en-US"/>
              </w:rPr>
            </w:pPr>
            <w:r w:rsidRPr="00173465">
              <w:rPr>
                <w:rFonts w:ascii="Arial" w:hAnsi="Arial" w:cs="Arial"/>
                <w:sz w:val="18"/>
              </w:rPr>
              <w:t>{1,6,11,16,21,26,31,36,41,46}</w:t>
            </w:r>
          </w:p>
        </w:tc>
        <w:tc>
          <w:tcPr>
            <w:tcW w:w="3285" w:type="dxa"/>
          </w:tcPr>
          <w:p w14:paraId="285F1C78" w14:textId="5D6C2A03" w:rsidR="00CF5FA4" w:rsidRPr="00173465" w:rsidRDefault="00CF5FA4" w:rsidP="00173465">
            <w:pPr>
              <w:snapToGrid w:val="0"/>
              <w:spacing w:after="0" w:line="300" w:lineRule="auto"/>
              <w:jc w:val="center"/>
              <w:rPr>
                <w:rFonts w:ascii="Arial" w:hAnsi="Arial" w:cs="Arial"/>
                <w:sz w:val="18"/>
                <w:lang w:eastAsia="en-US"/>
              </w:rPr>
            </w:pPr>
            <w:r w:rsidRPr="00173465">
              <w:rPr>
                <w:rFonts w:ascii="Arial" w:hAnsi="Arial" w:cs="Arial"/>
                <w:sz w:val="18"/>
              </w:rPr>
              <w:t>{50}</w:t>
            </w:r>
          </w:p>
        </w:tc>
        <w:tc>
          <w:tcPr>
            <w:tcW w:w="681" w:type="dxa"/>
          </w:tcPr>
          <w:p w14:paraId="63D3E841" w14:textId="76759BC2" w:rsidR="00CF5FA4" w:rsidRPr="00173465" w:rsidRDefault="00CF5FA4" w:rsidP="00173465">
            <w:pPr>
              <w:snapToGrid w:val="0"/>
              <w:spacing w:after="0" w:line="300" w:lineRule="auto"/>
              <w:jc w:val="center"/>
              <w:rPr>
                <w:rFonts w:ascii="Arial" w:hAnsi="Arial" w:cs="Arial"/>
                <w:sz w:val="18"/>
                <w:lang w:eastAsia="en-US"/>
              </w:rPr>
            </w:pPr>
            <w:r w:rsidRPr="00173465">
              <w:rPr>
                <w:rFonts w:ascii="Arial" w:hAnsi="Arial" w:cs="Arial"/>
                <w:sz w:val="18"/>
                <w:lang w:eastAsia="en-US"/>
              </w:rPr>
              <w:t>10</w:t>
            </w:r>
          </w:p>
        </w:tc>
      </w:tr>
      <w:tr w:rsidR="00CF5FA4" w:rsidRPr="001A34FB" w14:paraId="5423080F" w14:textId="77777777" w:rsidTr="00CF5FA4">
        <w:trPr>
          <w:jc w:val="center"/>
        </w:trPr>
        <w:tc>
          <w:tcPr>
            <w:tcW w:w="704" w:type="dxa"/>
            <w:shd w:val="clear" w:color="auto" w:fill="D9D9D9" w:themeFill="background1" w:themeFillShade="D9"/>
          </w:tcPr>
          <w:p w14:paraId="6847D4A6" w14:textId="1BBFA9E1" w:rsidR="00CF5FA4" w:rsidRPr="00CF5FA4" w:rsidRDefault="00CF5FA4" w:rsidP="00CF5FA4">
            <w:pPr>
              <w:snapToGrid w:val="0"/>
              <w:spacing w:after="0" w:line="300" w:lineRule="auto"/>
              <w:jc w:val="center"/>
              <w:rPr>
                <w:rFonts w:ascii="Arial" w:hAnsi="Arial" w:cs="Arial"/>
                <w:b/>
                <w:sz w:val="18"/>
                <w:lang w:eastAsia="en-US"/>
              </w:rPr>
            </w:pPr>
            <w:r w:rsidRPr="00CF5FA4">
              <w:rPr>
                <w:rFonts w:ascii="Arial" w:hAnsi="Arial" w:cs="Arial"/>
                <w:b/>
                <w:sz w:val="18"/>
                <w:lang w:eastAsia="en-US"/>
              </w:rPr>
              <w:t>2</w:t>
            </w:r>
          </w:p>
        </w:tc>
        <w:tc>
          <w:tcPr>
            <w:tcW w:w="992" w:type="dxa"/>
            <w:vMerge/>
            <w:shd w:val="clear" w:color="auto" w:fill="FFFFFF" w:themeFill="background1"/>
          </w:tcPr>
          <w:p w14:paraId="3CBEA4C4" w14:textId="67C41433" w:rsidR="00CF5FA4" w:rsidRPr="00173465" w:rsidRDefault="00CF5FA4" w:rsidP="00173465">
            <w:pPr>
              <w:snapToGrid w:val="0"/>
              <w:spacing w:after="0" w:line="300" w:lineRule="auto"/>
              <w:jc w:val="center"/>
              <w:rPr>
                <w:rFonts w:ascii="Arial" w:hAnsi="Arial" w:cs="Arial"/>
                <w:b/>
                <w:sz w:val="18"/>
                <w:lang w:eastAsia="en-US"/>
              </w:rPr>
            </w:pPr>
          </w:p>
        </w:tc>
        <w:tc>
          <w:tcPr>
            <w:tcW w:w="3969" w:type="dxa"/>
          </w:tcPr>
          <w:p w14:paraId="78C3B6A3" w14:textId="28E33CD0" w:rsidR="00CF5FA4" w:rsidRPr="00173465" w:rsidRDefault="00CF5FA4" w:rsidP="00173465">
            <w:pPr>
              <w:snapToGrid w:val="0"/>
              <w:spacing w:after="0" w:line="300" w:lineRule="auto"/>
              <w:jc w:val="center"/>
              <w:rPr>
                <w:rFonts w:ascii="Arial" w:hAnsi="Arial" w:cs="Arial"/>
                <w:b/>
                <w:sz w:val="18"/>
                <w:lang w:eastAsia="en-US"/>
              </w:rPr>
            </w:pPr>
            <w:r w:rsidRPr="00173465">
              <w:rPr>
                <w:rFonts w:ascii="Arial" w:hAnsi="Arial" w:cs="Arial"/>
                <w:sz w:val="18"/>
              </w:rPr>
              <w:t>{1,6,11,16,21,26,31,36,41,46}</w:t>
            </w:r>
          </w:p>
        </w:tc>
        <w:tc>
          <w:tcPr>
            <w:tcW w:w="3285" w:type="dxa"/>
          </w:tcPr>
          <w:p w14:paraId="07427757" w14:textId="442EEA3D" w:rsidR="00CF5FA4" w:rsidRPr="00173465" w:rsidRDefault="00CF5FA4" w:rsidP="00173465">
            <w:pPr>
              <w:snapToGrid w:val="0"/>
              <w:spacing w:after="0" w:line="300" w:lineRule="auto"/>
              <w:jc w:val="center"/>
              <w:rPr>
                <w:rFonts w:ascii="Arial" w:hAnsi="Arial" w:cs="Arial"/>
                <w:sz w:val="18"/>
                <w:lang w:eastAsia="en-US"/>
              </w:rPr>
            </w:pPr>
            <w:r w:rsidRPr="00173465">
              <w:rPr>
                <w:rFonts w:ascii="Arial" w:hAnsi="Arial" w:cs="Arial"/>
                <w:sz w:val="18"/>
              </w:rPr>
              <w:t>{48,49,50}</w:t>
            </w:r>
          </w:p>
        </w:tc>
        <w:tc>
          <w:tcPr>
            <w:tcW w:w="681" w:type="dxa"/>
          </w:tcPr>
          <w:p w14:paraId="1BE8FC48" w14:textId="3EDF24B6" w:rsidR="00CF5FA4" w:rsidRPr="00173465" w:rsidRDefault="00232E41" w:rsidP="00173465">
            <w:pPr>
              <w:snapToGrid w:val="0"/>
              <w:spacing w:after="0" w:line="300" w:lineRule="auto"/>
              <w:jc w:val="center"/>
              <w:rPr>
                <w:rFonts w:ascii="Arial" w:hAnsi="Arial" w:cs="Arial"/>
                <w:sz w:val="18"/>
                <w:lang w:eastAsia="en-US"/>
              </w:rPr>
            </w:pPr>
            <w:r>
              <w:rPr>
                <w:rFonts w:ascii="Arial" w:hAnsi="Arial" w:cs="Arial"/>
                <w:sz w:val="18"/>
                <w:lang w:eastAsia="en-US"/>
              </w:rPr>
              <w:t>9.7</w:t>
            </w:r>
          </w:p>
        </w:tc>
      </w:tr>
      <w:tr w:rsidR="00CF5FA4" w:rsidRPr="001A34FB" w14:paraId="3A975AF2" w14:textId="77777777" w:rsidTr="00CF5FA4">
        <w:trPr>
          <w:jc w:val="center"/>
        </w:trPr>
        <w:tc>
          <w:tcPr>
            <w:tcW w:w="704" w:type="dxa"/>
            <w:shd w:val="clear" w:color="auto" w:fill="D9D9D9" w:themeFill="background1" w:themeFillShade="D9"/>
          </w:tcPr>
          <w:p w14:paraId="25EA7C01" w14:textId="22E4E14D" w:rsidR="00CF5FA4" w:rsidRPr="00CF5FA4" w:rsidRDefault="00CF5FA4" w:rsidP="00CF5FA4">
            <w:pPr>
              <w:snapToGrid w:val="0"/>
              <w:spacing w:after="0" w:line="300" w:lineRule="auto"/>
              <w:jc w:val="center"/>
              <w:rPr>
                <w:rFonts w:ascii="Arial" w:hAnsi="Arial" w:cs="Arial"/>
                <w:b/>
                <w:sz w:val="18"/>
              </w:rPr>
            </w:pPr>
            <w:r w:rsidRPr="00CF5FA4">
              <w:rPr>
                <w:rFonts w:ascii="Arial" w:hAnsi="Arial" w:cs="Arial"/>
                <w:b/>
                <w:sz w:val="18"/>
              </w:rPr>
              <w:t>3</w:t>
            </w:r>
          </w:p>
        </w:tc>
        <w:tc>
          <w:tcPr>
            <w:tcW w:w="992" w:type="dxa"/>
            <w:vMerge w:val="restart"/>
            <w:shd w:val="clear" w:color="auto" w:fill="FFFFFF" w:themeFill="background1"/>
          </w:tcPr>
          <w:p w14:paraId="07C79412" w14:textId="77777777" w:rsidR="00CF5FA4" w:rsidRDefault="00CF5FA4" w:rsidP="00173465">
            <w:pPr>
              <w:snapToGrid w:val="0"/>
              <w:spacing w:after="0" w:line="300" w:lineRule="auto"/>
              <w:jc w:val="center"/>
              <w:rPr>
                <w:rFonts w:ascii="Arial" w:hAnsi="Arial" w:cs="Arial"/>
                <w:sz w:val="18"/>
              </w:rPr>
            </w:pPr>
            <w:r w:rsidRPr="00173465">
              <w:rPr>
                <w:rFonts w:ascii="Arial" w:hAnsi="Arial" w:cs="Arial"/>
                <w:sz w:val="18"/>
              </w:rPr>
              <w:t>20MHz/</w:t>
            </w:r>
          </w:p>
          <w:p w14:paraId="5EF9003D" w14:textId="0E882692" w:rsidR="00CF5FA4" w:rsidRPr="00173465" w:rsidRDefault="00CF5FA4" w:rsidP="00173465">
            <w:pPr>
              <w:snapToGrid w:val="0"/>
              <w:spacing w:after="0" w:line="300" w:lineRule="auto"/>
              <w:jc w:val="center"/>
              <w:rPr>
                <w:rFonts w:ascii="Arial" w:hAnsi="Arial" w:cs="Arial"/>
                <w:b/>
                <w:sz w:val="18"/>
                <w:lang w:eastAsia="en-US"/>
              </w:rPr>
            </w:pPr>
            <w:r w:rsidRPr="00173465">
              <w:rPr>
                <w:rFonts w:ascii="Arial" w:hAnsi="Arial" w:cs="Arial"/>
                <w:sz w:val="18"/>
              </w:rPr>
              <w:t>15kHz</w:t>
            </w:r>
          </w:p>
        </w:tc>
        <w:tc>
          <w:tcPr>
            <w:tcW w:w="3969" w:type="dxa"/>
          </w:tcPr>
          <w:p w14:paraId="118B075E" w14:textId="00C8DD40" w:rsidR="00CF5FA4" w:rsidRPr="00173465" w:rsidRDefault="00CF5FA4" w:rsidP="00173465">
            <w:pPr>
              <w:snapToGrid w:val="0"/>
              <w:spacing w:after="0" w:line="300" w:lineRule="auto"/>
              <w:jc w:val="center"/>
              <w:rPr>
                <w:rFonts w:ascii="Arial" w:hAnsi="Arial" w:cs="Arial"/>
                <w:sz w:val="18"/>
                <w:lang w:eastAsia="en-US"/>
              </w:rPr>
            </w:pPr>
            <w:r w:rsidRPr="00173465">
              <w:rPr>
                <w:rFonts w:ascii="Arial" w:hAnsi="Arial" w:cs="Arial"/>
                <w:sz w:val="18"/>
                <w:lang w:eastAsia="en-US"/>
              </w:rPr>
              <w:t>{1, 11, 21, 31, 41,51,61,71,81,91,101}</w:t>
            </w:r>
          </w:p>
        </w:tc>
        <w:tc>
          <w:tcPr>
            <w:tcW w:w="3285" w:type="dxa"/>
          </w:tcPr>
          <w:p w14:paraId="1DA66782" w14:textId="1888B42B" w:rsidR="00CF5FA4" w:rsidRPr="00173465" w:rsidRDefault="00CF5FA4" w:rsidP="00173465">
            <w:pPr>
              <w:snapToGrid w:val="0"/>
              <w:spacing w:after="0" w:line="300" w:lineRule="auto"/>
              <w:jc w:val="center"/>
              <w:rPr>
                <w:rFonts w:ascii="Arial" w:hAnsi="Arial" w:cs="Arial"/>
                <w:sz w:val="18"/>
                <w:lang w:eastAsia="en-US"/>
              </w:rPr>
            </w:pPr>
            <w:r w:rsidRPr="00173465">
              <w:rPr>
                <w:rFonts w:ascii="Arial" w:hAnsi="Arial" w:cs="Arial"/>
                <w:sz w:val="18"/>
                <w:lang w:eastAsia="en-US"/>
              </w:rPr>
              <w:t>{105}</w:t>
            </w:r>
          </w:p>
        </w:tc>
        <w:tc>
          <w:tcPr>
            <w:tcW w:w="681" w:type="dxa"/>
          </w:tcPr>
          <w:p w14:paraId="13DDAF36" w14:textId="37AFC0BC" w:rsidR="00CF5FA4" w:rsidRPr="00173465" w:rsidRDefault="00CF5FA4" w:rsidP="00173465">
            <w:pPr>
              <w:snapToGrid w:val="0"/>
              <w:spacing w:after="0" w:line="300" w:lineRule="auto"/>
              <w:jc w:val="center"/>
              <w:rPr>
                <w:rFonts w:ascii="Arial" w:hAnsi="Arial" w:cs="Arial"/>
                <w:sz w:val="18"/>
                <w:lang w:eastAsia="en-US"/>
              </w:rPr>
            </w:pPr>
            <w:r w:rsidRPr="00173465">
              <w:rPr>
                <w:rFonts w:ascii="Arial" w:hAnsi="Arial" w:cs="Arial"/>
                <w:sz w:val="18"/>
                <w:lang w:eastAsia="en-US"/>
              </w:rPr>
              <w:t>10</w:t>
            </w:r>
          </w:p>
        </w:tc>
      </w:tr>
      <w:tr w:rsidR="00CF5FA4" w:rsidRPr="001A34FB" w14:paraId="7020B726" w14:textId="77777777" w:rsidTr="00CF5FA4">
        <w:trPr>
          <w:jc w:val="center"/>
        </w:trPr>
        <w:tc>
          <w:tcPr>
            <w:tcW w:w="704" w:type="dxa"/>
            <w:shd w:val="clear" w:color="auto" w:fill="D9D9D9" w:themeFill="background1" w:themeFillShade="D9"/>
          </w:tcPr>
          <w:p w14:paraId="3E2B157A" w14:textId="41A4022B" w:rsidR="00CF5FA4" w:rsidRPr="00CF5FA4" w:rsidRDefault="00CF5FA4" w:rsidP="00CF5FA4">
            <w:pPr>
              <w:snapToGrid w:val="0"/>
              <w:spacing w:after="0" w:line="240" w:lineRule="auto"/>
              <w:jc w:val="center"/>
              <w:rPr>
                <w:rFonts w:ascii="Arial" w:hAnsi="Arial" w:cs="Arial"/>
                <w:b/>
                <w:sz w:val="18"/>
                <w:lang w:eastAsia="en-US"/>
              </w:rPr>
            </w:pPr>
            <w:r w:rsidRPr="00CF5FA4">
              <w:rPr>
                <w:rFonts w:ascii="Arial" w:hAnsi="Arial" w:cs="Arial"/>
                <w:b/>
                <w:sz w:val="18"/>
                <w:lang w:eastAsia="en-US"/>
              </w:rPr>
              <w:t>4</w:t>
            </w:r>
          </w:p>
        </w:tc>
        <w:tc>
          <w:tcPr>
            <w:tcW w:w="992" w:type="dxa"/>
            <w:vMerge/>
            <w:shd w:val="clear" w:color="auto" w:fill="FFFFFF" w:themeFill="background1"/>
          </w:tcPr>
          <w:p w14:paraId="5B88D5D2" w14:textId="2FA3E8EA" w:rsidR="00CF5FA4" w:rsidRPr="00173465" w:rsidRDefault="00CF5FA4" w:rsidP="001A34FB">
            <w:pPr>
              <w:snapToGrid w:val="0"/>
              <w:spacing w:after="0" w:line="240" w:lineRule="auto"/>
              <w:rPr>
                <w:rFonts w:ascii="Arial" w:hAnsi="Arial" w:cs="Arial"/>
                <w:b/>
                <w:sz w:val="18"/>
                <w:lang w:eastAsia="en-US"/>
              </w:rPr>
            </w:pPr>
          </w:p>
        </w:tc>
        <w:tc>
          <w:tcPr>
            <w:tcW w:w="3969" w:type="dxa"/>
          </w:tcPr>
          <w:p w14:paraId="2B7FC650" w14:textId="12E3C72D" w:rsidR="00CF5FA4" w:rsidRPr="00173465" w:rsidRDefault="00CF5FA4" w:rsidP="00173465">
            <w:pPr>
              <w:snapToGrid w:val="0"/>
              <w:spacing w:after="0" w:line="300" w:lineRule="auto"/>
              <w:jc w:val="center"/>
              <w:rPr>
                <w:rFonts w:ascii="Arial" w:hAnsi="Arial" w:cs="Arial"/>
                <w:b/>
                <w:sz w:val="18"/>
                <w:lang w:eastAsia="en-US"/>
              </w:rPr>
            </w:pPr>
            <w:r w:rsidRPr="00173465">
              <w:rPr>
                <w:rFonts w:ascii="Arial" w:hAnsi="Arial" w:cs="Arial"/>
                <w:sz w:val="18"/>
                <w:lang w:eastAsia="en-US"/>
              </w:rPr>
              <w:t>{1, 11, 21, 31, 41,51,61,71,81,91,101}</w:t>
            </w:r>
          </w:p>
        </w:tc>
        <w:tc>
          <w:tcPr>
            <w:tcW w:w="3285" w:type="dxa"/>
          </w:tcPr>
          <w:p w14:paraId="5FE7A98D" w14:textId="79B4195E" w:rsidR="00CF5FA4" w:rsidRPr="00173465" w:rsidRDefault="00CF5FA4" w:rsidP="00173465">
            <w:pPr>
              <w:snapToGrid w:val="0"/>
              <w:spacing w:after="0" w:line="300" w:lineRule="auto"/>
              <w:jc w:val="center"/>
              <w:rPr>
                <w:rFonts w:ascii="Arial" w:hAnsi="Arial" w:cs="Arial"/>
                <w:sz w:val="18"/>
                <w:lang w:eastAsia="en-US"/>
              </w:rPr>
            </w:pPr>
            <w:r w:rsidRPr="00173465">
              <w:rPr>
                <w:rFonts w:ascii="Arial" w:hAnsi="Arial" w:cs="Arial"/>
                <w:sz w:val="18"/>
                <w:lang w:eastAsia="en-US"/>
              </w:rPr>
              <w:t>{103, 104,105}</w:t>
            </w:r>
          </w:p>
        </w:tc>
        <w:tc>
          <w:tcPr>
            <w:tcW w:w="681" w:type="dxa"/>
          </w:tcPr>
          <w:p w14:paraId="556072CB" w14:textId="48928A49" w:rsidR="00CF5FA4" w:rsidRPr="00173465" w:rsidRDefault="00CF5FA4" w:rsidP="00173465">
            <w:pPr>
              <w:snapToGrid w:val="0"/>
              <w:spacing w:after="0" w:line="300" w:lineRule="auto"/>
              <w:jc w:val="center"/>
              <w:rPr>
                <w:rFonts w:ascii="Arial" w:hAnsi="Arial" w:cs="Arial"/>
                <w:sz w:val="18"/>
                <w:lang w:eastAsia="en-US"/>
              </w:rPr>
            </w:pPr>
            <w:r w:rsidRPr="00173465">
              <w:rPr>
                <w:rFonts w:ascii="Arial" w:hAnsi="Arial" w:cs="Arial"/>
                <w:sz w:val="18"/>
                <w:lang w:eastAsia="en-US"/>
              </w:rPr>
              <w:t>10</w:t>
            </w:r>
          </w:p>
        </w:tc>
      </w:tr>
    </w:tbl>
    <w:p w14:paraId="4FAE6F5C" w14:textId="77777777" w:rsidR="001A34FB" w:rsidRDefault="001A34FB" w:rsidP="00C03945">
      <w:pPr>
        <w:rPr>
          <w:b/>
          <w:lang w:eastAsia="en-US"/>
        </w:rPr>
      </w:pPr>
    </w:p>
    <w:p w14:paraId="35A028EA" w14:textId="77777777" w:rsidR="00173465" w:rsidRDefault="00173465" w:rsidP="005B1925">
      <w:pPr>
        <w:keepNext/>
        <w:snapToGrid w:val="0"/>
        <w:spacing w:after="0"/>
      </w:pPr>
      <w:r>
        <w:rPr>
          <w:noProof/>
          <w:lang w:val="en-US"/>
        </w:rPr>
        <w:drawing>
          <wp:inline distT="0" distB="0" distL="0" distR="0" wp14:anchorId="14CB4975" wp14:editId="08C65BE1">
            <wp:extent cx="3020400" cy="2332800"/>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20400" cy="2332800"/>
                    </a:xfrm>
                    <a:prstGeom prst="rect">
                      <a:avLst/>
                    </a:prstGeom>
                  </pic:spPr>
                </pic:pic>
              </a:graphicData>
            </a:graphic>
          </wp:inline>
        </w:drawing>
      </w:r>
      <w:r>
        <w:rPr>
          <w:noProof/>
          <w:lang w:val="en-US"/>
        </w:rPr>
        <w:drawing>
          <wp:inline distT="0" distB="0" distL="0" distR="0" wp14:anchorId="23BB3BDA" wp14:editId="3CBF6FE0">
            <wp:extent cx="2930400" cy="2253600"/>
            <wp:effectExtent l="0" t="0" r="381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30400" cy="2253600"/>
                    </a:xfrm>
                    <a:prstGeom prst="rect">
                      <a:avLst/>
                    </a:prstGeom>
                  </pic:spPr>
                </pic:pic>
              </a:graphicData>
            </a:graphic>
          </wp:inline>
        </w:drawing>
      </w:r>
    </w:p>
    <w:p w14:paraId="2565499E" w14:textId="415A7D54" w:rsidR="00173465" w:rsidRPr="005B1925" w:rsidRDefault="00173465" w:rsidP="005B1925">
      <w:pPr>
        <w:pStyle w:val="ad"/>
        <w:snapToGrid w:val="0"/>
        <w:spacing w:before="0" w:after="240"/>
        <w:jc w:val="center"/>
        <w:rPr>
          <w:rFonts w:ascii="Arial" w:hAnsi="Arial" w:cs="Arial"/>
          <w:sz w:val="18"/>
        </w:rPr>
      </w:pPr>
      <w:r w:rsidRPr="005B1925">
        <w:rPr>
          <w:rFonts w:ascii="Arial" w:hAnsi="Arial" w:cs="Arial"/>
          <w:sz w:val="18"/>
        </w:rPr>
        <w:t xml:space="preserve">Figure </w:t>
      </w:r>
      <w:r w:rsidRPr="005B1925">
        <w:rPr>
          <w:rFonts w:ascii="Arial" w:hAnsi="Arial" w:cs="Arial"/>
          <w:sz w:val="18"/>
        </w:rPr>
        <w:fldChar w:fldCharType="begin"/>
      </w:r>
      <w:r w:rsidRPr="005B1925">
        <w:rPr>
          <w:rFonts w:ascii="Arial" w:hAnsi="Arial" w:cs="Arial"/>
          <w:sz w:val="18"/>
        </w:rPr>
        <w:instrText xml:space="preserve"> SEQ Figure \* ARABIC </w:instrText>
      </w:r>
      <w:r w:rsidRPr="005B1925">
        <w:rPr>
          <w:rFonts w:ascii="Arial" w:hAnsi="Arial" w:cs="Arial"/>
          <w:sz w:val="18"/>
        </w:rPr>
        <w:fldChar w:fldCharType="separate"/>
      </w:r>
      <w:r w:rsidR="00CF5FA4" w:rsidRPr="005B1925">
        <w:rPr>
          <w:rFonts w:ascii="Arial" w:hAnsi="Arial" w:cs="Arial"/>
          <w:noProof/>
          <w:sz w:val="18"/>
        </w:rPr>
        <w:t>3</w:t>
      </w:r>
      <w:r w:rsidRPr="005B1925">
        <w:rPr>
          <w:rFonts w:ascii="Arial" w:hAnsi="Arial" w:cs="Arial"/>
          <w:sz w:val="18"/>
        </w:rPr>
        <w:fldChar w:fldCharType="end"/>
      </w:r>
      <w:r w:rsidR="00CF5FA4" w:rsidRPr="005B1925">
        <w:rPr>
          <w:rFonts w:ascii="Arial" w:hAnsi="Arial" w:cs="Arial"/>
          <w:sz w:val="18"/>
        </w:rPr>
        <w:t xml:space="preserve"> PSD and SEM for Case 1</w:t>
      </w:r>
    </w:p>
    <w:p w14:paraId="1CD964F6" w14:textId="77777777" w:rsidR="00CF5FA4" w:rsidRDefault="00173465" w:rsidP="005B1925">
      <w:pPr>
        <w:keepNext/>
        <w:snapToGrid w:val="0"/>
        <w:spacing w:after="0"/>
      </w:pPr>
      <w:r>
        <w:rPr>
          <w:noProof/>
          <w:lang w:val="en-US"/>
        </w:rPr>
        <w:drawing>
          <wp:inline distT="0" distB="0" distL="0" distR="0" wp14:anchorId="6F97A321" wp14:editId="7313660E">
            <wp:extent cx="2977286" cy="2286061"/>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91932" cy="2297307"/>
                    </a:xfrm>
                    <a:prstGeom prst="rect">
                      <a:avLst/>
                    </a:prstGeom>
                  </pic:spPr>
                </pic:pic>
              </a:graphicData>
            </a:graphic>
          </wp:inline>
        </w:drawing>
      </w:r>
      <w:r>
        <w:rPr>
          <w:noProof/>
          <w:lang w:val="en-US"/>
        </w:rPr>
        <w:drawing>
          <wp:inline distT="0" distB="0" distL="0" distR="0" wp14:anchorId="09B182C9" wp14:editId="68A5BBD6">
            <wp:extent cx="2967544" cy="2243125"/>
            <wp:effectExtent l="0" t="0" r="4445"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11767" cy="2276553"/>
                    </a:xfrm>
                    <a:prstGeom prst="rect">
                      <a:avLst/>
                    </a:prstGeom>
                  </pic:spPr>
                </pic:pic>
              </a:graphicData>
            </a:graphic>
          </wp:inline>
        </w:drawing>
      </w:r>
    </w:p>
    <w:p w14:paraId="06D9D19B" w14:textId="53EF69FB" w:rsidR="00173465" w:rsidRPr="005B1925" w:rsidRDefault="00CF5FA4" w:rsidP="005B1925">
      <w:pPr>
        <w:pStyle w:val="ad"/>
        <w:snapToGrid w:val="0"/>
        <w:spacing w:before="0" w:after="240"/>
        <w:jc w:val="center"/>
        <w:rPr>
          <w:rFonts w:ascii="Arial" w:hAnsi="Arial" w:cs="Arial"/>
          <w:sz w:val="18"/>
        </w:rPr>
      </w:pPr>
      <w:r w:rsidRPr="005B1925">
        <w:rPr>
          <w:rFonts w:ascii="Arial" w:hAnsi="Arial" w:cs="Arial"/>
          <w:sz w:val="18"/>
        </w:rPr>
        <w:t xml:space="preserve">Figure </w:t>
      </w:r>
      <w:r w:rsidRPr="005B1925">
        <w:rPr>
          <w:rFonts w:ascii="Arial" w:hAnsi="Arial" w:cs="Arial"/>
          <w:sz w:val="18"/>
        </w:rPr>
        <w:fldChar w:fldCharType="begin"/>
      </w:r>
      <w:r w:rsidRPr="005B1925">
        <w:rPr>
          <w:rFonts w:ascii="Arial" w:hAnsi="Arial" w:cs="Arial"/>
          <w:sz w:val="18"/>
        </w:rPr>
        <w:instrText xml:space="preserve"> SEQ Figure \* ARABIC </w:instrText>
      </w:r>
      <w:r w:rsidRPr="005B1925">
        <w:rPr>
          <w:rFonts w:ascii="Arial" w:hAnsi="Arial" w:cs="Arial"/>
          <w:sz w:val="18"/>
        </w:rPr>
        <w:fldChar w:fldCharType="separate"/>
      </w:r>
      <w:r w:rsidRPr="005B1925">
        <w:rPr>
          <w:rFonts w:ascii="Arial" w:hAnsi="Arial" w:cs="Arial"/>
          <w:noProof/>
          <w:sz w:val="18"/>
        </w:rPr>
        <w:t>4</w:t>
      </w:r>
      <w:r w:rsidRPr="005B1925">
        <w:rPr>
          <w:rFonts w:ascii="Arial" w:hAnsi="Arial" w:cs="Arial"/>
          <w:sz w:val="18"/>
        </w:rPr>
        <w:fldChar w:fldCharType="end"/>
      </w:r>
      <w:r w:rsidRPr="005B1925">
        <w:rPr>
          <w:rFonts w:ascii="Arial" w:hAnsi="Arial" w:cs="Arial"/>
          <w:sz w:val="18"/>
        </w:rPr>
        <w:t xml:space="preserve"> PSD and SEM for Case 3</w:t>
      </w:r>
    </w:p>
    <w:p w14:paraId="0D3E2D87" w14:textId="0AF6619C" w:rsidR="00173465" w:rsidRDefault="00CF5FA4" w:rsidP="00CF5FA4">
      <w:pPr>
        <w:pStyle w:val="ad"/>
        <w:snapToGrid w:val="0"/>
        <w:spacing w:line="240" w:lineRule="auto"/>
        <w:rPr>
          <w:i/>
          <w:sz w:val="20"/>
          <w:lang w:val="en-US"/>
        </w:rPr>
      </w:pPr>
      <w:bookmarkStart w:id="9" w:name="_Ref149859259"/>
      <w:r w:rsidRPr="00CF5FA4">
        <w:rPr>
          <w:i/>
          <w:sz w:val="20"/>
        </w:rPr>
        <w:t xml:space="preserve">Observation </w:t>
      </w:r>
      <w:r w:rsidRPr="00CF5FA4">
        <w:rPr>
          <w:i/>
          <w:sz w:val="20"/>
        </w:rPr>
        <w:fldChar w:fldCharType="begin"/>
      </w:r>
      <w:r w:rsidRPr="00CF5FA4">
        <w:rPr>
          <w:i/>
          <w:sz w:val="20"/>
        </w:rPr>
        <w:instrText xml:space="preserve"> SEQ Observation \* ARABIC </w:instrText>
      </w:r>
      <w:r w:rsidRPr="00CF5FA4">
        <w:rPr>
          <w:i/>
          <w:sz w:val="20"/>
        </w:rPr>
        <w:fldChar w:fldCharType="separate"/>
      </w:r>
      <w:r w:rsidRPr="00CF5FA4">
        <w:rPr>
          <w:i/>
          <w:noProof/>
          <w:sz w:val="20"/>
        </w:rPr>
        <w:t>2</w:t>
      </w:r>
      <w:r w:rsidRPr="00CF5FA4">
        <w:rPr>
          <w:i/>
          <w:sz w:val="20"/>
        </w:rPr>
        <w:fldChar w:fldCharType="end"/>
      </w:r>
      <w:r w:rsidRPr="00CF5FA4">
        <w:rPr>
          <w:i/>
          <w:sz w:val="20"/>
        </w:rPr>
        <w:t>: The SCS and number of K3 dedicated RB have little impact on PSFCH MPR for common interlaced RB allocation</w:t>
      </w:r>
      <w:r w:rsidR="00E03A7C">
        <w:rPr>
          <w:i/>
          <w:sz w:val="20"/>
        </w:rPr>
        <w:t xml:space="preserve"> on shared spectrum</w:t>
      </w:r>
      <w:r w:rsidRPr="00CF5FA4">
        <w:rPr>
          <w:i/>
          <w:sz w:val="20"/>
        </w:rPr>
        <w:t>.</w:t>
      </w:r>
      <w:bookmarkEnd w:id="9"/>
    </w:p>
    <w:p w14:paraId="4879C88C" w14:textId="030F8AF0" w:rsidR="00CF5FA4" w:rsidRPr="005B1925" w:rsidRDefault="00CF5FA4" w:rsidP="00CF5FA4">
      <w:pPr>
        <w:rPr>
          <w:sz w:val="20"/>
          <w:lang w:val="en-US"/>
        </w:rPr>
      </w:pPr>
      <w:r w:rsidRPr="005B1925">
        <w:rPr>
          <w:sz w:val="20"/>
          <w:lang w:val="en-US"/>
        </w:rPr>
        <w:t>According to the simulation evaluation, we propose the MPR for PSFCH on shared spectrum to be 10dB.</w:t>
      </w:r>
    </w:p>
    <w:p w14:paraId="5E23C913" w14:textId="5875E8BD" w:rsidR="00E123DB" w:rsidRDefault="00E123DB" w:rsidP="00E123DB">
      <w:pPr>
        <w:pStyle w:val="ad"/>
        <w:snapToGrid w:val="0"/>
        <w:spacing w:line="240" w:lineRule="auto"/>
        <w:rPr>
          <w:i/>
          <w:sz w:val="20"/>
        </w:rPr>
      </w:pPr>
      <w:bookmarkStart w:id="10" w:name="_Ref147614029"/>
      <w:r w:rsidRPr="00E123DB">
        <w:rPr>
          <w:i/>
          <w:sz w:val="20"/>
        </w:rPr>
        <w:t xml:space="preserve">Proposal </w:t>
      </w:r>
      <w:r w:rsidRPr="00E123DB">
        <w:rPr>
          <w:i/>
          <w:sz w:val="20"/>
        </w:rPr>
        <w:fldChar w:fldCharType="begin"/>
      </w:r>
      <w:r w:rsidRPr="00E123DB">
        <w:rPr>
          <w:i/>
          <w:sz w:val="20"/>
        </w:rPr>
        <w:instrText xml:space="preserve"> SEQ Proposal \* ARABIC </w:instrText>
      </w:r>
      <w:r w:rsidRPr="00E123DB">
        <w:rPr>
          <w:i/>
          <w:sz w:val="20"/>
        </w:rPr>
        <w:fldChar w:fldCharType="separate"/>
      </w:r>
      <w:r w:rsidR="009B228B">
        <w:rPr>
          <w:i/>
          <w:noProof/>
          <w:sz w:val="20"/>
        </w:rPr>
        <w:t>1</w:t>
      </w:r>
      <w:r w:rsidRPr="00E123DB">
        <w:rPr>
          <w:i/>
          <w:sz w:val="20"/>
        </w:rPr>
        <w:fldChar w:fldCharType="end"/>
      </w:r>
      <w:r w:rsidRPr="00E123DB">
        <w:rPr>
          <w:i/>
          <w:sz w:val="20"/>
        </w:rPr>
        <w:t>:</w:t>
      </w:r>
      <w:r>
        <w:rPr>
          <w:i/>
          <w:sz w:val="20"/>
        </w:rPr>
        <w:t xml:space="preserve"> </w:t>
      </w:r>
      <w:r w:rsidR="00CF5FA4" w:rsidRPr="00CF5FA4">
        <w:rPr>
          <w:i/>
          <w:sz w:val="20"/>
        </w:rPr>
        <w:t xml:space="preserve">MPR for PSFCH on shared spectrum </w:t>
      </w:r>
      <w:r w:rsidR="00CF5FA4">
        <w:rPr>
          <w:i/>
          <w:sz w:val="20"/>
        </w:rPr>
        <w:t>is</w:t>
      </w:r>
      <w:r w:rsidR="00CF5FA4" w:rsidRPr="00CF5FA4">
        <w:rPr>
          <w:i/>
          <w:sz w:val="20"/>
        </w:rPr>
        <w:t xml:space="preserve"> 10dB</w:t>
      </w:r>
      <w:r w:rsidR="00CF5FA4">
        <w:rPr>
          <w:i/>
          <w:sz w:val="20"/>
        </w:rPr>
        <w:t xml:space="preserve"> based on common interlaced RB allocation</w:t>
      </w:r>
      <w:r w:rsidRPr="00E123DB">
        <w:rPr>
          <w:i/>
          <w:sz w:val="20"/>
        </w:rPr>
        <w:t>.</w:t>
      </w:r>
      <w:bookmarkEnd w:id="10"/>
    </w:p>
    <w:p w14:paraId="7A10C224" w14:textId="7CADA9A9" w:rsidR="00CF5FA4" w:rsidRDefault="00CF5FA4" w:rsidP="00CF5FA4">
      <w:pPr>
        <w:pStyle w:val="1"/>
        <w:snapToGrid w:val="0"/>
        <w:spacing w:after="120"/>
        <w:jc w:val="both"/>
        <w:rPr>
          <w:rFonts w:eastAsia="宋体"/>
          <w:lang w:eastAsia="zh-CN"/>
        </w:rPr>
      </w:pPr>
      <w:r>
        <w:rPr>
          <w:rFonts w:eastAsia="宋体"/>
          <w:lang w:eastAsia="zh-CN"/>
        </w:rPr>
        <w:t>MPR evaluation for S-SSB on shared spectrum</w:t>
      </w:r>
    </w:p>
    <w:p w14:paraId="39E7A04E" w14:textId="233747F0" w:rsidR="005B1925" w:rsidRDefault="005B1925" w:rsidP="005B1925">
      <w:pPr>
        <w:rPr>
          <w:sz w:val="20"/>
          <w:lang w:eastAsia="en-US"/>
        </w:rPr>
      </w:pPr>
      <w:r>
        <w:rPr>
          <w:sz w:val="20"/>
          <w:lang w:eastAsia="en-US"/>
        </w:rPr>
        <w:t>In October meeting</w:t>
      </w:r>
      <w:r w:rsidRPr="00983973">
        <w:rPr>
          <w:sz w:val="20"/>
          <w:lang w:eastAsia="en-US"/>
        </w:rPr>
        <w:t xml:space="preserve">, the MPR simulation assumptions for </w:t>
      </w:r>
      <w:r>
        <w:rPr>
          <w:sz w:val="20"/>
          <w:lang w:eastAsia="en-US"/>
        </w:rPr>
        <w:t>S-SSB</w:t>
      </w:r>
      <w:r w:rsidRPr="00983973">
        <w:rPr>
          <w:sz w:val="20"/>
          <w:lang w:eastAsia="en-US"/>
        </w:rPr>
        <w:t xml:space="preserve"> transmission </w:t>
      </w:r>
      <w:r>
        <w:rPr>
          <w:sz w:val="20"/>
          <w:lang w:eastAsia="en-US"/>
        </w:rPr>
        <w:t>was updated</w:t>
      </w:r>
      <w:r w:rsidRPr="00983973">
        <w:rPr>
          <w:sz w:val="20"/>
          <w:lang w:eastAsia="en-US"/>
        </w:rPr>
        <w:t xml:space="preserve"> as follows</w:t>
      </w:r>
    </w:p>
    <w:p w14:paraId="683F8FC1" w14:textId="44EFB2A4" w:rsidR="005B1925" w:rsidRPr="005B1925" w:rsidRDefault="005B1925" w:rsidP="005B1925">
      <w:pPr>
        <w:pStyle w:val="ad"/>
        <w:keepNext/>
        <w:snapToGrid w:val="0"/>
        <w:spacing w:after="60"/>
        <w:jc w:val="center"/>
        <w:rPr>
          <w:rFonts w:ascii="Arial" w:hAnsi="Arial" w:cs="Arial"/>
          <w:sz w:val="18"/>
        </w:rPr>
      </w:pPr>
      <w:r w:rsidRPr="005B1925">
        <w:rPr>
          <w:rFonts w:ascii="Arial" w:hAnsi="Arial" w:cs="Arial"/>
          <w:sz w:val="18"/>
        </w:rPr>
        <w:lastRenderedPageBreak/>
        <w:t xml:space="preserve">Table </w:t>
      </w:r>
      <w:r w:rsidRPr="005B1925">
        <w:rPr>
          <w:rFonts w:ascii="Arial" w:hAnsi="Arial" w:cs="Arial"/>
          <w:sz w:val="18"/>
        </w:rPr>
        <w:fldChar w:fldCharType="begin"/>
      </w:r>
      <w:r w:rsidRPr="005B1925">
        <w:rPr>
          <w:rFonts w:ascii="Arial" w:hAnsi="Arial" w:cs="Arial"/>
          <w:sz w:val="18"/>
        </w:rPr>
        <w:instrText xml:space="preserve"> SEQ Table \* ARABIC </w:instrText>
      </w:r>
      <w:r w:rsidRPr="005B1925">
        <w:rPr>
          <w:rFonts w:ascii="Arial" w:hAnsi="Arial" w:cs="Arial"/>
          <w:sz w:val="18"/>
        </w:rPr>
        <w:fldChar w:fldCharType="separate"/>
      </w:r>
      <w:r w:rsidRPr="005B1925">
        <w:rPr>
          <w:rFonts w:ascii="Arial" w:hAnsi="Arial" w:cs="Arial"/>
          <w:noProof/>
          <w:sz w:val="18"/>
        </w:rPr>
        <w:t>4</w:t>
      </w:r>
      <w:r w:rsidRPr="005B1925">
        <w:rPr>
          <w:rFonts w:ascii="Arial" w:hAnsi="Arial" w:cs="Arial"/>
          <w:sz w:val="18"/>
        </w:rPr>
        <w:fldChar w:fldCharType="end"/>
      </w:r>
      <w:r w:rsidRPr="005B1925">
        <w:rPr>
          <w:rFonts w:ascii="Arial" w:hAnsi="Arial" w:cs="Arial"/>
          <w:sz w:val="18"/>
        </w:rPr>
        <w:t xml:space="preserve"> Evaluation assumptions for S-SSB on shared spectrum</w:t>
      </w:r>
    </w:p>
    <w:tbl>
      <w:tblPr>
        <w:tblStyle w:val="TableGrid1"/>
        <w:tblW w:w="5000" w:type="pct"/>
        <w:jc w:val="center"/>
        <w:tblLook w:val="04A0" w:firstRow="1" w:lastRow="0" w:firstColumn="1" w:lastColumn="0" w:noHBand="0" w:noVBand="1"/>
      </w:tblPr>
      <w:tblGrid>
        <w:gridCol w:w="2123"/>
        <w:gridCol w:w="7508"/>
      </w:tblGrid>
      <w:tr w:rsidR="005B1925" w:rsidRPr="00CD6D31" w14:paraId="11B67D49" w14:textId="77777777" w:rsidTr="005B1925">
        <w:trPr>
          <w:trHeight w:val="283"/>
          <w:jc w:val="center"/>
        </w:trPr>
        <w:tc>
          <w:tcPr>
            <w:tcW w:w="1102" w:type="pct"/>
            <w:hideMark/>
          </w:tcPr>
          <w:p w14:paraId="47FA65C8" w14:textId="77777777" w:rsidR="005B1925" w:rsidRPr="005B1925" w:rsidRDefault="005B1925" w:rsidP="005B1925">
            <w:pPr>
              <w:pStyle w:val="TAH"/>
              <w:snapToGrid w:val="0"/>
              <w:spacing w:line="240" w:lineRule="auto"/>
              <w:rPr>
                <w:lang w:val="en-US" w:eastAsia="ko-KR"/>
              </w:rPr>
            </w:pPr>
            <w:r w:rsidRPr="0018663A">
              <w:rPr>
                <w:lang w:val="en-US" w:eastAsia="ko-KR"/>
              </w:rPr>
              <w:t>Items</w:t>
            </w:r>
          </w:p>
        </w:tc>
        <w:tc>
          <w:tcPr>
            <w:tcW w:w="3898" w:type="pct"/>
            <w:hideMark/>
          </w:tcPr>
          <w:p w14:paraId="6C1F8ECF" w14:textId="77777777" w:rsidR="005B1925" w:rsidRPr="005B1925" w:rsidRDefault="005B1925" w:rsidP="005B1925">
            <w:pPr>
              <w:pStyle w:val="TAH"/>
              <w:snapToGrid w:val="0"/>
              <w:spacing w:line="240" w:lineRule="auto"/>
              <w:rPr>
                <w:lang w:val="en-US" w:eastAsia="ko-KR"/>
              </w:rPr>
            </w:pPr>
            <w:r w:rsidRPr="0018663A">
              <w:rPr>
                <w:lang w:val="en-US" w:eastAsia="ko-KR"/>
              </w:rPr>
              <w:t>Assumption</w:t>
            </w:r>
          </w:p>
        </w:tc>
      </w:tr>
      <w:tr w:rsidR="005B1925" w:rsidRPr="00CD6D31" w14:paraId="027C34FF" w14:textId="77777777" w:rsidTr="005B1925">
        <w:trPr>
          <w:trHeight w:val="283"/>
          <w:jc w:val="center"/>
        </w:trPr>
        <w:tc>
          <w:tcPr>
            <w:tcW w:w="1102" w:type="pct"/>
            <w:hideMark/>
          </w:tcPr>
          <w:p w14:paraId="20F10428" w14:textId="77777777" w:rsidR="005B1925" w:rsidRPr="005B1925" w:rsidRDefault="005B1925" w:rsidP="005B1925">
            <w:pPr>
              <w:pStyle w:val="TAH"/>
              <w:snapToGrid w:val="0"/>
              <w:spacing w:line="240" w:lineRule="auto"/>
              <w:rPr>
                <w:b w:val="0"/>
                <w:lang w:val="en-US" w:eastAsia="ko-KR"/>
              </w:rPr>
            </w:pPr>
            <w:r w:rsidRPr="005B1925">
              <w:rPr>
                <w:b w:val="0"/>
                <w:lang w:val="en-US" w:eastAsia="ko-KR"/>
              </w:rPr>
              <w:t>Modulation for PSBCH</w:t>
            </w:r>
          </w:p>
        </w:tc>
        <w:tc>
          <w:tcPr>
            <w:tcW w:w="3898" w:type="pct"/>
            <w:hideMark/>
          </w:tcPr>
          <w:p w14:paraId="59393391" w14:textId="77777777" w:rsidR="005B1925" w:rsidRPr="005B1925" w:rsidRDefault="005B1925" w:rsidP="005B1925">
            <w:pPr>
              <w:pStyle w:val="TAH"/>
              <w:snapToGrid w:val="0"/>
              <w:spacing w:line="240" w:lineRule="auto"/>
              <w:rPr>
                <w:b w:val="0"/>
                <w:lang w:val="en-US" w:eastAsia="ko-KR"/>
              </w:rPr>
            </w:pPr>
            <w:r w:rsidRPr="005B1925">
              <w:rPr>
                <w:b w:val="0"/>
                <w:lang w:val="en-US" w:eastAsia="ko-KR"/>
              </w:rPr>
              <w:t>QPSK</w:t>
            </w:r>
          </w:p>
        </w:tc>
      </w:tr>
      <w:tr w:rsidR="005B1925" w:rsidRPr="00CD6D31" w14:paraId="173F8120" w14:textId="77777777" w:rsidTr="005B1925">
        <w:trPr>
          <w:trHeight w:val="283"/>
          <w:jc w:val="center"/>
        </w:trPr>
        <w:tc>
          <w:tcPr>
            <w:tcW w:w="1102" w:type="pct"/>
            <w:hideMark/>
          </w:tcPr>
          <w:p w14:paraId="7209BCA7" w14:textId="77777777" w:rsidR="005B1925" w:rsidRPr="005B1925" w:rsidRDefault="005B1925" w:rsidP="005B1925">
            <w:pPr>
              <w:pStyle w:val="TAH"/>
              <w:snapToGrid w:val="0"/>
              <w:spacing w:line="240" w:lineRule="auto"/>
              <w:rPr>
                <w:b w:val="0"/>
                <w:lang w:val="en-US" w:eastAsia="ko-KR"/>
              </w:rPr>
            </w:pPr>
            <w:r w:rsidRPr="005B1925">
              <w:rPr>
                <w:b w:val="0"/>
                <w:lang w:val="en-US" w:eastAsia="ko-KR"/>
              </w:rPr>
              <w:t>S-PSS</w:t>
            </w:r>
          </w:p>
        </w:tc>
        <w:tc>
          <w:tcPr>
            <w:tcW w:w="3898" w:type="pct"/>
            <w:hideMark/>
          </w:tcPr>
          <w:p w14:paraId="7A973E57" w14:textId="77777777" w:rsidR="005B1925" w:rsidRPr="005B1925" w:rsidRDefault="005B1925" w:rsidP="005B1925">
            <w:pPr>
              <w:pStyle w:val="TAH"/>
              <w:snapToGrid w:val="0"/>
              <w:spacing w:line="240" w:lineRule="auto"/>
              <w:rPr>
                <w:b w:val="0"/>
                <w:lang w:val="en-US" w:eastAsia="ko-KR"/>
              </w:rPr>
            </w:pPr>
            <w:r w:rsidRPr="005B1925">
              <w:rPr>
                <w:b w:val="0"/>
                <w:lang w:val="en-US" w:eastAsia="ko-KR"/>
              </w:rPr>
              <w:t>M-sequence</w:t>
            </w:r>
          </w:p>
        </w:tc>
      </w:tr>
      <w:tr w:rsidR="005B1925" w:rsidRPr="00CD6D31" w14:paraId="163AC4F2" w14:textId="77777777" w:rsidTr="005B1925">
        <w:trPr>
          <w:trHeight w:val="283"/>
          <w:jc w:val="center"/>
        </w:trPr>
        <w:tc>
          <w:tcPr>
            <w:tcW w:w="1102" w:type="pct"/>
            <w:hideMark/>
          </w:tcPr>
          <w:p w14:paraId="7A49634A" w14:textId="77777777" w:rsidR="005B1925" w:rsidRPr="005B1925" w:rsidRDefault="005B1925" w:rsidP="005B1925">
            <w:pPr>
              <w:pStyle w:val="TAH"/>
              <w:snapToGrid w:val="0"/>
              <w:spacing w:line="240" w:lineRule="auto"/>
              <w:rPr>
                <w:b w:val="0"/>
                <w:lang w:val="en-US" w:eastAsia="ko-KR"/>
              </w:rPr>
            </w:pPr>
            <w:r w:rsidRPr="005B1925">
              <w:rPr>
                <w:b w:val="0"/>
                <w:lang w:val="en-US" w:eastAsia="ko-KR"/>
              </w:rPr>
              <w:t>S-SSS</w:t>
            </w:r>
          </w:p>
        </w:tc>
        <w:tc>
          <w:tcPr>
            <w:tcW w:w="3898" w:type="pct"/>
            <w:hideMark/>
          </w:tcPr>
          <w:p w14:paraId="6C7316B3" w14:textId="77777777" w:rsidR="005B1925" w:rsidRPr="005B1925" w:rsidRDefault="005B1925" w:rsidP="005B1925">
            <w:pPr>
              <w:pStyle w:val="TAH"/>
              <w:snapToGrid w:val="0"/>
              <w:spacing w:line="240" w:lineRule="auto"/>
              <w:rPr>
                <w:b w:val="0"/>
                <w:lang w:val="en-US" w:eastAsia="ko-KR"/>
              </w:rPr>
            </w:pPr>
            <w:r w:rsidRPr="005B1925">
              <w:rPr>
                <w:b w:val="0"/>
                <w:lang w:val="en-US" w:eastAsia="ko-KR"/>
              </w:rPr>
              <w:t>Golden-sequence</w:t>
            </w:r>
          </w:p>
        </w:tc>
      </w:tr>
      <w:tr w:rsidR="005B1925" w:rsidRPr="00CD6D31" w14:paraId="41CD7264" w14:textId="77777777" w:rsidTr="005B1925">
        <w:trPr>
          <w:trHeight w:val="283"/>
          <w:jc w:val="center"/>
        </w:trPr>
        <w:tc>
          <w:tcPr>
            <w:tcW w:w="1102" w:type="pct"/>
            <w:hideMark/>
          </w:tcPr>
          <w:p w14:paraId="67A22B63" w14:textId="77777777" w:rsidR="005B1925" w:rsidRPr="005B1925" w:rsidRDefault="005B1925" w:rsidP="005B1925">
            <w:pPr>
              <w:pStyle w:val="TAH"/>
              <w:snapToGrid w:val="0"/>
              <w:spacing w:line="240" w:lineRule="auto"/>
              <w:rPr>
                <w:b w:val="0"/>
                <w:lang w:val="en-US" w:eastAsia="ko-KR"/>
              </w:rPr>
            </w:pPr>
            <w:r w:rsidRPr="005B1925">
              <w:rPr>
                <w:b w:val="0"/>
                <w:lang w:val="en-US" w:eastAsia="ko-KR"/>
              </w:rPr>
              <w:t>S-SSB structure</w:t>
            </w:r>
          </w:p>
        </w:tc>
        <w:tc>
          <w:tcPr>
            <w:tcW w:w="3898" w:type="pct"/>
            <w:hideMark/>
          </w:tcPr>
          <w:p w14:paraId="53676D00" w14:textId="77777777" w:rsidR="005B1925" w:rsidRPr="005B1925" w:rsidRDefault="005B1925" w:rsidP="005B1925">
            <w:pPr>
              <w:pStyle w:val="TAH"/>
              <w:snapToGrid w:val="0"/>
              <w:spacing w:line="240" w:lineRule="auto"/>
              <w:rPr>
                <w:b w:val="0"/>
                <w:lang w:val="en-US" w:eastAsia="ko-KR"/>
              </w:rPr>
            </w:pPr>
            <w:r w:rsidRPr="005B1925">
              <w:rPr>
                <w:b w:val="0"/>
                <w:noProof/>
                <w:lang w:val="en-US"/>
              </w:rPr>
              <w:drawing>
                <wp:inline distT="0" distB="0" distL="0" distR="0" wp14:anchorId="3A4523BB" wp14:editId="066E8459">
                  <wp:extent cx="4608576" cy="297180"/>
                  <wp:effectExtent l="0" t="0" r="1905" b="7620"/>
                  <wp:docPr id="51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31223" cy="305089"/>
                          </a:xfrm>
                          <a:prstGeom prst="rect">
                            <a:avLst/>
                          </a:prstGeom>
                          <a:noFill/>
                        </pic:spPr>
                      </pic:pic>
                    </a:graphicData>
                  </a:graphic>
                </wp:inline>
              </w:drawing>
            </w:r>
          </w:p>
        </w:tc>
      </w:tr>
      <w:tr w:rsidR="005B1925" w:rsidRPr="00CD6D31" w14:paraId="77C42179" w14:textId="77777777" w:rsidTr="005B1925">
        <w:trPr>
          <w:trHeight w:val="283"/>
          <w:jc w:val="center"/>
        </w:trPr>
        <w:tc>
          <w:tcPr>
            <w:tcW w:w="1102" w:type="pct"/>
            <w:hideMark/>
          </w:tcPr>
          <w:p w14:paraId="01AA348F" w14:textId="77777777" w:rsidR="005B1925" w:rsidRPr="005B1925" w:rsidRDefault="005B1925" w:rsidP="005B1925">
            <w:pPr>
              <w:pStyle w:val="TAH"/>
              <w:snapToGrid w:val="0"/>
              <w:spacing w:line="240" w:lineRule="auto"/>
              <w:rPr>
                <w:b w:val="0"/>
                <w:lang w:val="en-US" w:eastAsia="ko-KR"/>
              </w:rPr>
            </w:pPr>
            <w:r w:rsidRPr="005B1925">
              <w:rPr>
                <w:b w:val="0"/>
                <w:lang w:val="en-US" w:eastAsia="ko-KR"/>
              </w:rPr>
              <w:t>RB allocation</w:t>
            </w:r>
          </w:p>
        </w:tc>
        <w:tc>
          <w:tcPr>
            <w:tcW w:w="3898" w:type="pct"/>
            <w:hideMark/>
          </w:tcPr>
          <w:p w14:paraId="48DE908D" w14:textId="2E7B22EF" w:rsidR="005B1925" w:rsidRPr="005B1925" w:rsidRDefault="005B1925" w:rsidP="005B1925">
            <w:pPr>
              <w:pStyle w:val="TAH"/>
              <w:snapToGrid w:val="0"/>
              <w:spacing w:line="240" w:lineRule="auto"/>
              <w:jc w:val="left"/>
              <w:rPr>
                <w:b w:val="0"/>
                <w:lang w:val="en-US" w:eastAsia="ko-KR"/>
              </w:rPr>
            </w:pPr>
            <w:r w:rsidRPr="005B1925">
              <w:rPr>
                <w:b w:val="0"/>
                <w:lang w:val="en-US" w:eastAsia="ko-KR"/>
              </w:rPr>
              <w:t xml:space="preserve">- Single RB-set and multiple RB-sets will be considered based on RAN1 decision. For single RB set, </w:t>
            </w:r>
            <w:r w:rsidRPr="00ED6C02">
              <w:rPr>
                <w:b w:val="0"/>
                <w:highlight w:val="yellow"/>
                <w:lang w:val="en-US" w:eastAsia="ko-KR"/>
              </w:rPr>
              <w:t>the 11RB will be repeated N time</w:t>
            </w:r>
            <w:r w:rsidRPr="005B1925">
              <w:rPr>
                <w:b w:val="0"/>
                <w:lang w:val="en-US" w:eastAsia="ko-KR"/>
              </w:rPr>
              <w:t xml:space="preserve"> in a RB set. For the multiple RB-sets, RAN4 consider both contiguous RB sets and non-contiguous RB sets.</w:t>
            </w:r>
          </w:p>
          <w:p w14:paraId="1D5C44B2" w14:textId="77777777" w:rsidR="005B1925" w:rsidRPr="005B1925" w:rsidRDefault="005B1925" w:rsidP="005B1925">
            <w:pPr>
              <w:pStyle w:val="TAH"/>
              <w:snapToGrid w:val="0"/>
              <w:spacing w:line="240" w:lineRule="auto"/>
              <w:jc w:val="left"/>
              <w:rPr>
                <w:b w:val="0"/>
                <w:lang w:val="en-US" w:eastAsia="ko-KR"/>
              </w:rPr>
            </w:pPr>
            <w:r w:rsidRPr="005B1925">
              <w:rPr>
                <w:b w:val="0"/>
                <w:lang w:val="en-US" w:eastAsia="ko-KR"/>
              </w:rPr>
              <w:t xml:space="preserve">- N gap from </w:t>
            </w:r>
            <w:proofErr w:type="spellStart"/>
            <w:r w:rsidRPr="005B1925">
              <w:rPr>
                <w:b w:val="0"/>
                <w:lang w:val="en-US" w:eastAsia="ko-KR"/>
              </w:rPr>
              <w:t>RBstart</w:t>
            </w:r>
            <w:proofErr w:type="spellEnd"/>
            <w:r w:rsidRPr="005B1925">
              <w:rPr>
                <w:b w:val="0"/>
                <w:lang w:val="en-US" w:eastAsia="ko-KR"/>
              </w:rPr>
              <w:t xml:space="preserve"> to </w:t>
            </w:r>
            <w:proofErr w:type="spellStart"/>
            <w:r w:rsidRPr="005B1925">
              <w:rPr>
                <w:b w:val="0"/>
                <w:lang w:val="en-US" w:eastAsia="ko-KR"/>
              </w:rPr>
              <w:t>RBend</w:t>
            </w:r>
            <w:proofErr w:type="spellEnd"/>
            <w:r w:rsidRPr="005B1925">
              <w:rPr>
                <w:b w:val="0"/>
                <w:lang w:val="en-US" w:eastAsia="ko-KR"/>
              </w:rPr>
              <w:t xml:space="preserve"> of repeated S-SSB transmission should meet at least 80% of channel bandwidth.in a single RB-set [</w:t>
            </w:r>
            <w:proofErr w:type="gramStart"/>
            <w:r w:rsidRPr="005B1925">
              <w:rPr>
                <w:b w:val="0"/>
                <w:lang w:val="en-US" w:eastAsia="ko-KR"/>
              </w:rPr>
              <w:t>,</w:t>
            </w:r>
            <w:proofErr w:type="spellStart"/>
            <w:r w:rsidRPr="005B1925">
              <w:rPr>
                <w:b w:val="0"/>
                <w:lang w:val="en-US" w:eastAsia="ko-KR"/>
              </w:rPr>
              <w:t>Ngap</w:t>
            </w:r>
            <w:proofErr w:type="spellEnd"/>
            <w:proofErr w:type="gramEnd"/>
            <w:r w:rsidRPr="005B1925">
              <w:rPr>
                <w:b w:val="0"/>
                <w:lang w:val="en-US" w:eastAsia="ko-KR"/>
              </w:rPr>
              <w:t xml:space="preserve"> = </w:t>
            </w:r>
            <w:proofErr w:type="spellStart"/>
            <w:r w:rsidRPr="005B1925">
              <w:rPr>
                <w:b w:val="0"/>
                <w:lang w:val="en-US" w:eastAsia="ko-KR"/>
              </w:rPr>
              <w:t>RBend</w:t>
            </w:r>
            <w:proofErr w:type="spellEnd"/>
            <w:r w:rsidRPr="005B1925">
              <w:rPr>
                <w:b w:val="0"/>
                <w:lang w:val="en-US" w:eastAsia="ko-KR"/>
              </w:rPr>
              <w:t xml:space="preserve"> – </w:t>
            </w:r>
            <w:proofErr w:type="spellStart"/>
            <w:r w:rsidRPr="005B1925">
              <w:rPr>
                <w:b w:val="0"/>
                <w:lang w:val="en-US" w:eastAsia="ko-KR"/>
              </w:rPr>
              <w:t>RBstart</w:t>
            </w:r>
            <w:proofErr w:type="spellEnd"/>
            <w:r w:rsidRPr="005B1925">
              <w:rPr>
                <w:b w:val="0"/>
                <w:lang w:val="en-US" w:eastAsia="ko-KR"/>
              </w:rPr>
              <w:t>].</w:t>
            </w:r>
          </w:p>
        </w:tc>
      </w:tr>
    </w:tbl>
    <w:p w14:paraId="698FAD5B" w14:textId="77777777" w:rsidR="005B1925" w:rsidRPr="00983973" w:rsidRDefault="005B1925" w:rsidP="005B1925">
      <w:pPr>
        <w:rPr>
          <w:sz w:val="20"/>
          <w:lang w:eastAsia="en-US"/>
        </w:rPr>
      </w:pPr>
    </w:p>
    <w:p w14:paraId="636850C4" w14:textId="5397345F" w:rsidR="00ED6C02" w:rsidRPr="005B1925" w:rsidRDefault="00ED6C02" w:rsidP="00ED6C02">
      <w:pPr>
        <w:pStyle w:val="ad"/>
        <w:keepNext/>
        <w:snapToGrid w:val="0"/>
        <w:spacing w:after="60"/>
        <w:jc w:val="center"/>
        <w:rPr>
          <w:rFonts w:ascii="Arial" w:hAnsi="Arial" w:cs="Arial"/>
          <w:sz w:val="18"/>
        </w:rPr>
      </w:pPr>
      <w:r w:rsidRPr="005B1925">
        <w:rPr>
          <w:rFonts w:ascii="Arial" w:hAnsi="Arial" w:cs="Arial"/>
          <w:sz w:val="18"/>
        </w:rPr>
        <w:t xml:space="preserve">Table </w:t>
      </w:r>
      <w:r w:rsidRPr="005B1925">
        <w:rPr>
          <w:rFonts w:ascii="Arial" w:hAnsi="Arial" w:cs="Arial"/>
          <w:sz w:val="18"/>
        </w:rPr>
        <w:fldChar w:fldCharType="begin"/>
      </w:r>
      <w:r w:rsidRPr="005B1925">
        <w:rPr>
          <w:rFonts w:ascii="Arial" w:hAnsi="Arial" w:cs="Arial"/>
          <w:sz w:val="18"/>
        </w:rPr>
        <w:instrText xml:space="preserve"> SEQ Table \* ARABIC </w:instrText>
      </w:r>
      <w:r w:rsidRPr="005B1925">
        <w:rPr>
          <w:rFonts w:ascii="Arial" w:hAnsi="Arial" w:cs="Arial"/>
          <w:sz w:val="18"/>
        </w:rPr>
        <w:fldChar w:fldCharType="separate"/>
      </w:r>
      <w:r>
        <w:rPr>
          <w:rFonts w:ascii="Arial" w:hAnsi="Arial" w:cs="Arial"/>
          <w:noProof/>
          <w:sz w:val="18"/>
        </w:rPr>
        <w:t>5</w:t>
      </w:r>
      <w:r w:rsidRPr="005B1925">
        <w:rPr>
          <w:rFonts w:ascii="Arial" w:hAnsi="Arial" w:cs="Arial"/>
          <w:sz w:val="18"/>
        </w:rPr>
        <w:fldChar w:fldCharType="end"/>
      </w:r>
      <w:r w:rsidRPr="005B1925">
        <w:rPr>
          <w:rFonts w:ascii="Arial" w:hAnsi="Arial" w:cs="Arial"/>
          <w:sz w:val="18"/>
        </w:rPr>
        <w:t xml:space="preserve"> </w:t>
      </w:r>
      <w:r>
        <w:rPr>
          <w:rFonts w:ascii="Arial" w:hAnsi="Arial" w:cs="Arial"/>
          <w:sz w:val="18"/>
        </w:rPr>
        <w:t xml:space="preserve">Detailed </w:t>
      </w:r>
      <w:r w:rsidRPr="005B1925">
        <w:rPr>
          <w:rFonts w:ascii="Arial" w:hAnsi="Arial" w:cs="Arial"/>
          <w:sz w:val="18"/>
        </w:rPr>
        <w:t>Evaluation assumptions for SSB on shared spectrum</w:t>
      </w:r>
    </w:p>
    <w:tbl>
      <w:tblPr>
        <w:tblStyle w:val="af8"/>
        <w:tblW w:w="5000" w:type="pct"/>
        <w:jc w:val="center"/>
        <w:tblLook w:val="04A0" w:firstRow="1" w:lastRow="0" w:firstColumn="1" w:lastColumn="0" w:noHBand="0" w:noVBand="1"/>
      </w:tblPr>
      <w:tblGrid>
        <w:gridCol w:w="2257"/>
        <w:gridCol w:w="7364"/>
      </w:tblGrid>
      <w:tr w:rsidR="00ED6C02" w:rsidRPr="00FB441C" w14:paraId="1AC1BAF6" w14:textId="77777777" w:rsidTr="00AB1B02">
        <w:trPr>
          <w:jc w:val="center"/>
        </w:trPr>
        <w:tc>
          <w:tcPr>
            <w:tcW w:w="1173" w:type="pct"/>
            <w:tcBorders>
              <w:top w:val="single" w:sz="8" w:space="0" w:color="auto"/>
              <w:left w:val="single" w:sz="8" w:space="0" w:color="auto"/>
            </w:tcBorders>
            <w:shd w:val="clear" w:color="auto" w:fill="D9D9D9" w:themeFill="background1" w:themeFillShade="D9"/>
            <w:vAlign w:val="center"/>
          </w:tcPr>
          <w:p w14:paraId="33EF60B8" w14:textId="77777777" w:rsidR="00ED6C02" w:rsidRPr="00FB441C" w:rsidRDefault="00ED6C02" w:rsidP="00AB1B02">
            <w:pPr>
              <w:snapToGrid w:val="0"/>
              <w:spacing w:after="0" w:line="240" w:lineRule="auto"/>
              <w:jc w:val="both"/>
              <w:rPr>
                <w:rFonts w:ascii="Arial" w:hAnsi="Arial" w:cs="Arial"/>
                <w:sz w:val="18"/>
                <w:lang w:val="en-US"/>
              </w:rPr>
            </w:pPr>
            <w:r>
              <w:rPr>
                <w:rFonts w:ascii="Arial" w:hAnsi="Arial" w:cs="Arial"/>
                <w:sz w:val="18"/>
                <w:lang w:val="en-US"/>
              </w:rPr>
              <w:t>Frequency band</w:t>
            </w:r>
          </w:p>
        </w:tc>
        <w:tc>
          <w:tcPr>
            <w:tcW w:w="3827" w:type="pct"/>
            <w:tcBorders>
              <w:top w:val="single" w:sz="8" w:space="0" w:color="auto"/>
              <w:right w:val="single" w:sz="8" w:space="0" w:color="auto"/>
            </w:tcBorders>
            <w:vAlign w:val="center"/>
          </w:tcPr>
          <w:p w14:paraId="015E53CE" w14:textId="77777777" w:rsidR="00ED6C02" w:rsidRPr="00FB441C" w:rsidRDefault="00ED6C02" w:rsidP="00AB1B02">
            <w:pPr>
              <w:snapToGrid w:val="0"/>
              <w:spacing w:after="0" w:line="240" w:lineRule="auto"/>
              <w:jc w:val="both"/>
              <w:rPr>
                <w:rFonts w:ascii="Arial" w:hAnsi="Arial" w:cs="Arial"/>
                <w:sz w:val="18"/>
                <w:lang w:val="en-US"/>
              </w:rPr>
            </w:pPr>
            <w:r>
              <w:rPr>
                <w:rFonts w:ascii="Arial" w:hAnsi="Arial" w:cs="Arial"/>
                <w:sz w:val="18"/>
                <w:lang w:val="en-US"/>
              </w:rPr>
              <w:t>n46</w:t>
            </w:r>
          </w:p>
        </w:tc>
      </w:tr>
      <w:tr w:rsidR="00ED6C02" w:rsidRPr="00FB441C" w14:paraId="7BF47AC5" w14:textId="77777777" w:rsidTr="00AB1B02">
        <w:trPr>
          <w:jc w:val="center"/>
        </w:trPr>
        <w:tc>
          <w:tcPr>
            <w:tcW w:w="1173" w:type="pct"/>
            <w:tcBorders>
              <w:left w:val="single" w:sz="8" w:space="0" w:color="auto"/>
            </w:tcBorders>
            <w:shd w:val="clear" w:color="auto" w:fill="D9D9D9" w:themeFill="background1" w:themeFillShade="D9"/>
            <w:vAlign w:val="center"/>
          </w:tcPr>
          <w:p w14:paraId="152E40E5" w14:textId="77777777" w:rsidR="00ED6C02" w:rsidRPr="00FB441C" w:rsidRDefault="00ED6C02" w:rsidP="00AB1B02">
            <w:pPr>
              <w:snapToGrid w:val="0"/>
              <w:spacing w:after="0" w:line="240" w:lineRule="auto"/>
              <w:jc w:val="both"/>
              <w:rPr>
                <w:rFonts w:ascii="Arial" w:hAnsi="Arial" w:cs="Arial"/>
                <w:sz w:val="18"/>
                <w:lang w:val="en-US"/>
              </w:rPr>
            </w:pPr>
            <w:r w:rsidRPr="00FB441C">
              <w:rPr>
                <w:rFonts w:ascii="Arial" w:hAnsi="Arial" w:cs="Arial"/>
                <w:sz w:val="18"/>
                <w:lang w:val="en-US"/>
              </w:rPr>
              <w:t>Bandwidth</w:t>
            </w:r>
          </w:p>
        </w:tc>
        <w:tc>
          <w:tcPr>
            <w:tcW w:w="3827" w:type="pct"/>
            <w:tcBorders>
              <w:right w:val="single" w:sz="8" w:space="0" w:color="auto"/>
            </w:tcBorders>
            <w:vAlign w:val="center"/>
          </w:tcPr>
          <w:p w14:paraId="2A7C41C9" w14:textId="77777777" w:rsidR="00ED6C02" w:rsidRPr="00FB441C" w:rsidRDefault="00ED6C02" w:rsidP="00AB1B02">
            <w:pPr>
              <w:snapToGrid w:val="0"/>
              <w:spacing w:after="0" w:line="240" w:lineRule="auto"/>
              <w:jc w:val="both"/>
              <w:rPr>
                <w:rFonts w:ascii="Arial" w:hAnsi="Arial" w:cs="Arial"/>
                <w:sz w:val="18"/>
                <w:lang w:val="en-US"/>
              </w:rPr>
            </w:pPr>
            <w:r w:rsidRPr="00FB441C">
              <w:rPr>
                <w:rFonts w:ascii="Arial" w:hAnsi="Arial" w:cs="Arial"/>
                <w:sz w:val="18"/>
                <w:lang w:val="en-US"/>
              </w:rPr>
              <w:t>20</w:t>
            </w:r>
            <w:r>
              <w:rPr>
                <w:rFonts w:ascii="Arial" w:hAnsi="Arial" w:cs="Arial"/>
                <w:sz w:val="18"/>
                <w:lang w:val="en-US"/>
              </w:rPr>
              <w:t xml:space="preserve"> </w:t>
            </w:r>
            <w:r w:rsidRPr="00BC457A">
              <w:rPr>
                <w:rFonts w:ascii="Arial" w:hAnsi="Arial" w:cs="Arial"/>
                <w:sz w:val="18"/>
                <w:lang w:val="en-US"/>
              </w:rPr>
              <w:t>MHz</w:t>
            </w:r>
          </w:p>
        </w:tc>
      </w:tr>
      <w:tr w:rsidR="00ED6C02" w:rsidRPr="00FB441C" w14:paraId="431D177A" w14:textId="77777777" w:rsidTr="00AB1B02">
        <w:trPr>
          <w:jc w:val="center"/>
        </w:trPr>
        <w:tc>
          <w:tcPr>
            <w:tcW w:w="1173" w:type="pct"/>
            <w:tcBorders>
              <w:left w:val="single" w:sz="8" w:space="0" w:color="auto"/>
            </w:tcBorders>
            <w:shd w:val="clear" w:color="auto" w:fill="D9D9D9" w:themeFill="background1" w:themeFillShade="D9"/>
            <w:vAlign w:val="center"/>
          </w:tcPr>
          <w:p w14:paraId="6D16C958" w14:textId="77777777" w:rsidR="00ED6C02" w:rsidRPr="00FB441C" w:rsidRDefault="00ED6C02" w:rsidP="00AB1B02">
            <w:pPr>
              <w:snapToGrid w:val="0"/>
              <w:spacing w:after="0" w:line="240" w:lineRule="auto"/>
              <w:jc w:val="both"/>
              <w:rPr>
                <w:rFonts w:ascii="Arial" w:hAnsi="Arial" w:cs="Arial"/>
                <w:sz w:val="18"/>
                <w:lang w:val="en-US"/>
              </w:rPr>
            </w:pPr>
            <w:r w:rsidRPr="00FB441C">
              <w:rPr>
                <w:rFonts w:ascii="Arial" w:hAnsi="Arial" w:cs="Arial"/>
                <w:sz w:val="18"/>
                <w:lang w:val="en-US"/>
              </w:rPr>
              <w:t>Maximum output power</w:t>
            </w:r>
          </w:p>
        </w:tc>
        <w:tc>
          <w:tcPr>
            <w:tcW w:w="3827" w:type="pct"/>
            <w:tcBorders>
              <w:right w:val="single" w:sz="8" w:space="0" w:color="auto"/>
            </w:tcBorders>
            <w:vAlign w:val="center"/>
          </w:tcPr>
          <w:p w14:paraId="1E371B40" w14:textId="77777777" w:rsidR="00ED6C02" w:rsidRPr="00FB441C" w:rsidRDefault="00ED6C02" w:rsidP="00AB1B02">
            <w:pPr>
              <w:snapToGrid w:val="0"/>
              <w:spacing w:after="0" w:line="240" w:lineRule="auto"/>
              <w:jc w:val="both"/>
              <w:rPr>
                <w:rFonts w:ascii="Arial" w:hAnsi="Arial" w:cs="Arial"/>
                <w:sz w:val="18"/>
                <w:lang w:val="en-US"/>
              </w:rPr>
            </w:pPr>
            <w:r>
              <w:rPr>
                <w:rFonts w:ascii="Arial" w:hAnsi="Arial" w:cs="Arial"/>
                <w:sz w:val="18"/>
                <w:lang w:val="en-US"/>
              </w:rPr>
              <w:t xml:space="preserve">Power class 5: </w:t>
            </w:r>
            <w:r w:rsidRPr="00FB441C">
              <w:rPr>
                <w:rFonts w:ascii="Arial" w:hAnsi="Arial" w:cs="Arial"/>
                <w:sz w:val="18"/>
                <w:lang w:val="en-US"/>
              </w:rPr>
              <w:t>2</w:t>
            </w:r>
            <w:r>
              <w:rPr>
                <w:rFonts w:ascii="Arial" w:hAnsi="Arial" w:cs="Arial"/>
                <w:sz w:val="18"/>
                <w:lang w:val="en-US"/>
              </w:rPr>
              <w:t>0</w:t>
            </w:r>
            <w:r w:rsidRPr="00FB441C">
              <w:rPr>
                <w:rFonts w:ascii="Arial" w:hAnsi="Arial" w:cs="Arial"/>
                <w:sz w:val="18"/>
                <w:lang w:val="en-US"/>
              </w:rPr>
              <w:t>dBm</w:t>
            </w:r>
          </w:p>
        </w:tc>
      </w:tr>
      <w:tr w:rsidR="00ED6C02" w:rsidRPr="00FB441C" w14:paraId="6B34A626" w14:textId="77777777" w:rsidTr="00AB1B02">
        <w:trPr>
          <w:jc w:val="center"/>
        </w:trPr>
        <w:tc>
          <w:tcPr>
            <w:tcW w:w="1173" w:type="pct"/>
            <w:tcBorders>
              <w:left w:val="single" w:sz="8" w:space="0" w:color="auto"/>
            </w:tcBorders>
            <w:shd w:val="clear" w:color="auto" w:fill="D9D9D9" w:themeFill="background1" w:themeFillShade="D9"/>
            <w:vAlign w:val="center"/>
          </w:tcPr>
          <w:p w14:paraId="4E1A8A1F" w14:textId="77777777" w:rsidR="00ED6C02" w:rsidRPr="00FB441C" w:rsidRDefault="00ED6C02" w:rsidP="00AB1B02">
            <w:pPr>
              <w:snapToGrid w:val="0"/>
              <w:spacing w:after="0" w:line="240" w:lineRule="auto"/>
              <w:jc w:val="both"/>
              <w:rPr>
                <w:rFonts w:ascii="Arial" w:hAnsi="Arial" w:cs="Arial"/>
                <w:sz w:val="18"/>
                <w:lang w:val="en-US"/>
              </w:rPr>
            </w:pPr>
            <w:r w:rsidRPr="00FB441C">
              <w:rPr>
                <w:rFonts w:ascii="Arial" w:hAnsi="Arial" w:cs="Arial"/>
                <w:sz w:val="18"/>
                <w:lang w:val="en-US"/>
              </w:rPr>
              <w:t>numerology</w:t>
            </w:r>
          </w:p>
        </w:tc>
        <w:tc>
          <w:tcPr>
            <w:tcW w:w="3827" w:type="pct"/>
            <w:tcBorders>
              <w:right w:val="single" w:sz="8" w:space="0" w:color="auto"/>
            </w:tcBorders>
            <w:vAlign w:val="center"/>
          </w:tcPr>
          <w:p w14:paraId="6B31A931" w14:textId="77777777" w:rsidR="00ED6C02" w:rsidRPr="00FB441C" w:rsidRDefault="00ED6C02" w:rsidP="00AB1B02">
            <w:pPr>
              <w:snapToGrid w:val="0"/>
              <w:spacing w:after="0" w:line="240" w:lineRule="auto"/>
              <w:jc w:val="both"/>
              <w:rPr>
                <w:rFonts w:ascii="Arial" w:hAnsi="Arial" w:cs="Arial"/>
                <w:sz w:val="18"/>
                <w:lang w:val="en-US"/>
              </w:rPr>
            </w:pPr>
            <w:r>
              <w:rPr>
                <w:rFonts w:ascii="Arial" w:hAnsi="Arial" w:cs="Arial"/>
                <w:sz w:val="18"/>
                <w:lang w:val="en-US"/>
              </w:rPr>
              <w:t>30kHz/15kHz</w:t>
            </w:r>
          </w:p>
        </w:tc>
      </w:tr>
      <w:tr w:rsidR="00ED6C02" w:rsidRPr="00FB441C" w14:paraId="6454DA6D" w14:textId="77777777" w:rsidTr="00AB1B02">
        <w:trPr>
          <w:jc w:val="center"/>
        </w:trPr>
        <w:tc>
          <w:tcPr>
            <w:tcW w:w="1173" w:type="pct"/>
            <w:tcBorders>
              <w:left w:val="single" w:sz="8" w:space="0" w:color="auto"/>
            </w:tcBorders>
            <w:shd w:val="clear" w:color="auto" w:fill="D9D9D9" w:themeFill="background1" w:themeFillShade="D9"/>
            <w:vAlign w:val="center"/>
          </w:tcPr>
          <w:p w14:paraId="5DD6E8A1" w14:textId="77777777" w:rsidR="00ED6C02" w:rsidRPr="00FB441C" w:rsidRDefault="00ED6C02" w:rsidP="00AB1B02">
            <w:pPr>
              <w:snapToGrid w:val="0"/>
              <w:spacing w:after="0" w:line="240" w:lineRule="auto"/>
              <w:jc w:val="both"/>
              <w:rPr>
                <w:rFonts w:ascii="Arial" w:hAnsi="Arial" w:cs="Arial"/>
                <w:sz w:val="18"/>
                <w:lang w:val="en-US"/>
              </w:rPr>
            </w:pPr>
            <w:r w:rsidRPr="00FB441C">
              <w:rPr>
                <w:rFonts w:ascii="Arial" w:hAnsi="Arial" w:cs="Arial"/>
                <w:sz w:val="18"/>
                <w:lang w:val="en-US"/>
              </w:rPr>
              <w:t>Modulation</w:t>
            </w:r>
          </w:p>
        </w:tc>
        <w:tc>
          <w:tcPr>
            <w:tcW w:w="3827" w:type="pct"/>
            <w:tcBorders>
              <w:right w:val="single" w:sz="8" w:space="0" w:color="auto"/>
            </w:tcBorders>
            <w:vAlign w:val="center"/>
          </w:tcPr>
          <w:p w14:paraId="18A746D3" w14:textId="77777777" w:rsidR="00ED6C02" w:rsidRPr="00FB441C" w:rsidRDefault="00ED6C02" w:rsidP="00AB1B02">
            <w:pPr>
              <w:snapToGrid w:val="0"/>
              <w:spacing w:after="0" w:line="240" w:lineRule="auto"/>
              <w:jc w:val="both"/>
              <w:rPr>
                <w:rFonts w:ascii="Arial" w:hAnsi="Arial" w:cs="Arial"/>
                <w:sz w:val="18"/>
                <w:lang w:val="en-US"/>
              </w:rPr>
            </w:pPr>
            <w:r w:rsidRPr="00FB441C">
              <w:rPr>
                <w:rFonts w:ascii="Arial" w:hAnsi="Arial" w:cs="Arial"/>
                <w:sz w:val="18"/>
                <w:lang w:val="en-US"/>
              </w:rPr>
              <w:t>QPSK</w:t>
            </w:r>
          </w:p>
        </w:tc>
      </w:tr>
      <w:tr w:rsidR="00ED6C02" w:rsidRPr="00FB441C" w14:paraId="32D2D16D" w14:textId="77777777" w:rsidTr="00AB1B02">
        <w:trPr>
          <w:jc w:val="center"/>
        </w:trPr>
        <w:tc>
          <w:tcPr>
            <w:tcW w:w="1173" w:type="pct"/>
            <w:tcBorders>
              <w:left w:val="single" w:sz="8" w:space="0" w:color="auto"/>
            </w:tcBorders>
            <w:shd w:val="clear" w:color="auto" w:fill="D9D9D9" w:themeFill="background1" w:themeFillShade="D9"/>
            <w:vAlign w:val="center"/>
          </w:tcPr>
          <w:p w14:paraId="65F9BB28" w14:textId="77777777" w:rsidR="00ED6C02" w:rsidRPr="00FB441C" w:rsidRDefault="00ED6C02" w:rsidP="00AB1B02">
            <w:pPr>
              <w:snapToGrid w:val="0"/>
              <w:spacing w:after="0" w:line="240" w:lineRule="auto"/>
              <w:jc w:val="both"/>
              <w:rPr>
                <w:rFonts w:ascii="Arial" w:hAnsi="Arial" w:cs="Arial"/>
                <w:sz w:val="18"/>
                <w:lang w:val="en-US"/>
              </w:rPr>
            </w:pPr>
            <w:r w:rsidRPr="00FB441C">
              <w:rPr>
                <w:rFonts w:ascii="Arial" w:hAnsi="Arial" w:cs="Arial"/>
                <w:sz w:val="18"/>
                <w:lang w:val="en-US"/>
              </w:rPr>
              <w:t>CIM3</w:t>
            </w:r>
          </w:p>
        </w:tc>
        <w:tc>
          <w:tcPr>
            <w:tcW w:w="3827" w:type="pct"/>
            <w:tcBorders>
              <w:right w:val="single" w:sz="8" w:space="0" w:color="auto"/>
            </w:tcBorders>
            <w:vAlign w:val="center"/>
          </w:tcPr>
          <w:p w14:paraId="388DCBDE" w14:textId="77777777" w:rsidR="00ED6C02" w:rsidRPr="00FB441C" w:rsidRDefault="00ED6C02" w:rsidP="00AB1B02">
            <w:pPr>
              <w:snapToGrid w:val="0"/>
              <w:spacing w:after="0" w:line="240" w:lineRule="auto"/>
              <w:jc w:val="both"/>
              <w:rPr>
                <w:rFonts w:ascii="Arial" w:hAnsi="Arial" w:cs="Arial"/>
                <w:sz w:val="18"/>
                <w:lang w:val="en-US"/>
              </w:rPr>
            </w:pPr>
            <w:r w:rsidRPr="00FB441C">
              <w:rPr>
                <w:rFonts w:ascii="Arial" w:hAnsi="Arial" w:cs="Arial"/>
                <w:sz w:val="18"/>
                <w:lang w:val="en-US"/>
              </w:rPr>
              <w:t>60dBc</w:t>
            </w:r>
          </w:p>
        </w:tc>
      </w:tr>
      <w:tr w:rsidR="00ED6C02" w:rsidRPr="00FB441C" w14:paraId="3C4460A9" w14:textId="77777777" w:rsidTr="00AB1B02">
        <w:trPr>
          <w:jc w:val="center"/>
        </w:trPr>
        <w:tc>
          <w:tcPr>
            <w:tcW w:w="1173" w:type="pct"/>
            <w:tcBorders>
              <w:left w:val="single" w:sz="8" w:space="0" w:color="auto"/>
              <w:bottom w:val="single" w:sz="8" w:space="0" w:color="auto"/>
            </w:tcBorders>
            <w:shd w:val="clear" w:color="auto" w:fill="D9D9D9" w:themeFill="background1" w:themeFillShade="D9"/>
            <w:vAlign w:val="center"/>
          </w:tcPr>
          <w:p w14:paraId="7090FA56" w14:textId="77777777" w:rsidR="00ED6C02" w:rsidRPr="00FB441C" w:rsidRDefault="00ED6C02" w:rsidP="00AB1B02">
            <w:pPr>
              <w:snapToGrid w:val="0"/>
              <w:spacing w:after="0" w:line="240" w:lineRule="auto"/>
              <w:jc w:val="both"/>
              <w:rPr>
                <w:rFonts w:ascii="Arial" w:hAnsi="Arial" w:cs="Arial"/>
                <w:sz w:val="18"/>
                <w:lang w:val="en-US"/>
              </w:rPr>
            </w:pPr>
            <w:r w:rsidRPr="00FB441C">
              <w:rPr>
                <w:rFonts w:ascii="Arial" w:hAnsi="Arial" w:cs="Arial"/>
                <w:sz w:val="18"/>
                <w:lang w:val="en-US"/>
              </w:rPr>
              <w:t>PA calibration</w:t>
            </w:r>
          </w:p>
        </w:tc>
        <w:tc>
          <w:tcPr>
            <w:tcW w:w="3827" w:type="pct"/>
            <w:tcBorders>
              <w:bottom w:val="single" w:sz="8" w:space="0" w:color="auto"/>
              <w:right w:val="single" w:sz="8" w:space="0" w:color="auto"/>
            </w:tcBorders>
            <w:vAlign w:val="center"/>
          </w:tcPr>
          <w:p w14:paraId="04E0B9CB" w14:textId="77777777" w:rsidR="00ED6C02" w:rsidRPr="001A34FB" w:rsidRDefault="00ED6C02" w:rsidP="00AB1B02">
            <w:pPr>
              <w:snapToGrid w:val="0"/>
              <w:spacing w:after="0" w:line="240" w:lineRule="auto"/>
              <w:jc w:val="both"/>
              <w:rPr>
                <w:rFonts w:ascii="Arial" w:hAnsi="Arial" w:cs="Arial"/>
                <w:sz w:val="18"/>
              </w:rPr>
            </w:pPr>
            <w:r w:rsidRPr="001A34FB">
              <w:rPr>
                <w:rFonts w:ascii="Arial" w:hAnsi="Arial" w:cs="Arial"/>
                <w:sz w:val="18"/>
                <w:lang w:val="en-US"/>
              </w:rPr>
              <w:t>Power class 5 (single PA): 1dB MPR and DFT-s-OFDM QPSK 100RB3 20MHz waveform with 27dB ACLR</w:t>
            </w:r>
          </w:p>
        </w:tc>
      </w:tr>
    </w:tbl>
    <w:p w14:paraId="70C6EBAB" w14:textId="2ED320A4" w:rsidR="00ED6C02" w:rsidRPr="005B1925" w:rsidRDefault="00ED6C02" w:rsidP="00ED6C02">
      <w:pPr>
        <w:pStyle w:val="ad"/>
        <w:keepNext/>
        <w:snapToGrid w:val="0"/>
        <w:spacing w:before="240" w:after="60"/>
        <w:jc w:val="center"/>
        <w:rPr>
          <w:rFonts w:ascii="Arial" w:hAnsi="Arial" w:cs="Arial"/>
          <w:sz w:val="18"/>
        </w:rPr>
      </w:pPr>
      <w:r w:rsidRPr="005B1925">
        <w:rPr>
          <w:rFonts w:ascii="Arial" w:hAnsi="Arial" w:cs="Arial"/>
          <w:sz w:val="18"/>
        </w:rPr>
        <w:t xml:space="preserve">Table </w:t>
      </w:r>
      <w:r w:rsidRPr="005B1925">
        <w:rPr>
          <w:rFonts w:ascii="Arial" w:hAnsi="Arial" w:cs="Arial"/>
          <w:sz w:val="18"/>
        </w:rPr>
        <w:fldChar w:fldCharType="begin"/>
      </w:r>
      <w:r w:rsidRPr="005B1925">
        <w:rPr>
          <w:rFonts w:ascii="Arial" w:hAnsi="Arial" w:cs="Arial"/>
          <w:sz w:val="18"/>
        </w:rPr>
        <w:instrText xml:space="preserve"> SEQ Table \* ARABIC </w:instrText>
      </w:r>
      <w:r w:rsidRPr="005B1925">
        <w:rPr>
          <w:rFonts w:ascii="Arial" w:hAnsi="Arial" w:cs="Arial"/>
          <w:sz w:val="18"/>
        </w:rPr>
        <w:fldChar w:fldCharType="separate"/>
      </w:r>
      <w:r w:rsidRPr="005B1925">
        <w:rPr>
          <w:rFonts w:ascii="Arial" w:hAnsi="Arial" w:cs="Arial"/>
          <w:noProof/>
          <w:sz w:val="18"/>
        </w:rPr>
        <w:t>3</w:t>
      </w:r>
      <w:r w:rsidRPr="005B1925">
        <w:rPr>
          <w:rFonts w:ascii="Arial" w:hAnsi="Arial" w:cs="Arial"/>
          <w:sz w:val="18"/>
        </w:rPr>
        <w:fldChar w:fldCharType="end"/>
      </w:r>
      <w:r w:rsidRPr="005B1925">
        <w:rPr>
          <w:rFonts w:ascii="Arial" w:hAnsi="Arial" w:cs="Arial"/>
          <w:sz w:val="18"/>
        </w:rPr>
        <w:t xml:space="preserve"> Evaluation scenarios and MPR for SSB on shared spectrum</w:t>
      </w:r>
    </w:p>
    <w:tbl>
      <w:tblPr>
        <w:tblStyle w:val="af8"/>
        <w:tblW w:w="5000" w:type="pct"/>
        <w:jc w:val="center"/>
        <w:tblLook w:val="04A0" w:firstRow="1" w:lastRow="0" w:firstColumn="1" w:lastColumn="0" w:noHBand="0" w:noVBand="1"/>
      </w:tblPr>
      <w:tblGrid>
        <w:gridCol w:w="851"/>
        <w:gridCol w:w="2121"/>
        <w:gridCol w:w="2814"/>
        <w:gridCol w:w="3036"/>
        <w:gridCol w:w="809"/>
      </w:tblGrid>
      <w:tr w:rsidR="00ED6C02" w:rsidRPr="001A34FB" w14:paraId="0892551E" w14:textId="77777777" w:rsidTr="00ED6C02">
        <w:trPr>
          <w:jc w:val="center"/>
        </w:trPr>
        <w:tc>
          <w:tcPr>
            <w:tcW w:w="442" w:type="pct"/>
            <w:shd w:val="clear" w:color="auto" w:fill="D9D9D9" w:themeFill="background1" w:themeFillShade="D9"/>
          </w:tcPr>
          <w:p w14:paraId="1A4BF031" w14:textId="77777777" w:rsidR="00ED6C02" w:rsidRPr="00CF5FA4" w:rsidRDefault="00ED6C02" w:rsidP="00ED6C02">
            <w:pPr>
              <w:snapToGrid w:val="0"/>
              <w:spacing w:after="0" w:line="300" w:lineRule="auto"/>
              <w:jc w:val="center"/>
              <w:rPr>
                <w:rFonts w:ascii="Arial" w:hAnsi="Arial" w:cs="Arial"/>
                <w:b/>
                <w:sz w:val="18"/>
                <w:lang w:eastAsia="en-US"/>
              </w:rPr>
            </w:pPr>
            <w:r w:rsidRPr="00CF5FA4">
              <w:rPr>
                <w:rFonts w:ascii="Arial" w:hAnsi="Arial" w:cs="Arial"/>
                <w:b/>
                <w:sz w:val="18"/>
                <w:lang w:eastAsia="en-US"/>
              </w:rPr>
              <w:t>Case</w:t>
            </w:r>
          </w:p>
        </w:tc>
        <w:tc>
          <w:tcPr>
            <w:tcW w:w="1101" w:type="pct"/>
            <w:shd w:val="clear" w:color="auto" w:fill="D9D9D9" w:themeFill="background1" w:themeFillShade="D9"/>
          </w:tcPr>
          <w:p w14:paraId="6E4A3F05" w14:textId="77777777" w:rsidR="00ED6C02" w:rsidRPr="00173465" w:rsidRDefault="00ED6C02" w:rsidP="00ED6C02">
            <w:pPr>
              <w:snapToGrid w:val="0"/>
              <w:spacing w:after="0" w:line="300" w:lineRule="auto"/>
              <w:jc w:val="center"/>
              <w:rPr>
                <w:rFonts w:ascii="Arial" w:hAnsi="Arial" w:cs="Arial"/>
                <w:b/>
                <w:sz w:val="18"/>
                <w:lang w:eastAsia="en-US"/>
              </w:rPr>
            </w:pPr>
            <w:r w:rsidRPr="00173465">
              <w:rPr>
                <w:rFonts w:ascii="Arial" w:hAnsi="Arial" w:cs="Arial"/>
                <w:b/>
                <w:sz w:val="18"/>
                <w:lang w:eastAsia="en-US"/>
              </w:rPr>
              <w:t>BW/SCS</w:t>
            </w:r>
          </w:p>
        </w:tc>
        <w:tc>
          <w:tcPr>
            <w:tcW w:w="1461" w:type="pct"/>
            <w:shd w:val="clear" w:color="auto" w:fill="D9D9D9" w:themeFill="background1" w:themeFillShade="D9"/>
          </w:tcPr>
          <w:p w14:paraId="31609E00" w14:textId="4CB4220B" w:rsidR="00ED6C02" w:rsidRPr="00173465" w:rsidRDefault="00ED6C02" w:rsidP="00ED6C02">
            <w:pPr>
              <w:snapToGrid w:val="0"/>
              <w:spacing w:after="0" w:line="300" w:lineRule="auto"/>
              <w:ind w:left="-37"/>
              <w:jc w:val="center"/>
              <w:rPr>
                <w:rFonts w:ascii="Arial" w:hAnsi="Arial" w:cs="Arial"/>
                <w:b/>
                <w:sz w:val="18"/>
                <w:lang w:eastAsia="en-US"/>
              </w:rPr>
            </w:pPr>
            <w:proofErr w:type="spellStart"/>
            <w:r>
              <w:rPr>
                <w:rFonts w:ascii="Arial" w:hAnsi="Arial" w:cs="Arial"/>
                <w:b/>
                <w:sz w:val="18"/>
                <w:lang w:eastAsia="en-US"/>
              </w:rPr>
              <w:t>RB_length</w:t>
            </w:r>
            <w:proofErr w:type="spellEnd"/>
            <w:r>
              <w:rPr>
                <w:rFonts w:ascii="Arial" w:hAnsi="Arial" w:cs="Arial"/>
                <w:b/>
                <w:sz w:val="18"/>
                <w:lang w:eastAsia="en-US"/>
              </w:rPr>
              <w:t xml:space="preserve">/ </w:t>
            </w:r>
            <w:proofErr w:type="spellStart"/>
            <w:r>
              <w:rPr>
                <w:rFonts w:ascii="Arial" w:hAnsi="Arial" w:cs="Arial"/>
                <w:b/>
                <w:sz w:val="18"/>
                <w:lang w:eastAsia="en-US"/>
              </w:rPr>
              <w:t>RB_start</w:t>
            </w:r>
            <w:proofErr w:type="spellEnd"/>
          </w:p>
        </w:tc>
        <w:tc>
          <w:tcPr>
            <w:tcW w:w="1576" w:type="pct"/>
            <w:shd w:val="clear" w:color="auto" w:fill="D9D9D9" w:themeFill="background1" w:themeFillShade="D9"/>
          </w:tcPr>
          <w:p w14:paraId="72E8CD97" w14:textId="407A2DAA" w:rsidR="00ED6C02" w:rsidRPr="00173465" w:rsidRDefault="00ED6C02" w:rsidP="00ED6C02">
            <w:pPr>
              <w:snapToGrid w:val="0"/>
              <w:spacing w:after="0" w:line="300" w:lineRule="auto"/>
              <w:jc w:val="center"/>
              <w:rPr>
                <w:rFonts w:ascii="Arial" w:hAnsi="Arial" w:cs="Arial"/>
                <w:b/>
                <w:sz w:val="18"/>
                <w:lang w:eastAsia="en-US"/>
              </w:rPr>
            </w:pPr>
            <w:r>
              <w:rPr>
                <w:rFonts w:ascii="Arial" w:hAnsi="Arial" w:cs="Arial"/>
                <w:b/>
                <w:sz w:val="18"/>
                <w:lang w:eastAsia="en-US"/>
              </w:rPr>
              <w:t>S-SSB repetition</w:t>
            </w:r>
          </w:p>
        </w:tc>
        <w:tc>
          <w:tcPr>
            <w:tcW w:w="420" w:type="pct"/>
            <w:shd w:val="clear" w:color="auto" w:fill="D9D9D9" w:themeFill="background1" w:themeFillShade="D9"/>
          </w:tcPr>
          <w:p w14:paraId="505C8620" w14:textId="77777777" w:rsidR="00ED6C02" w:rsidRPr="00173465" w:rsidRDefault="00ED6C02" w:rsidP="00AB1B02">
            <w:pPr>
              <w:snapToGrid w:val="0"/>
              <w:spacing w:after="0" w:line="300" w:lineRule="auto"/>
              <w:jc w:val="center"/>
              <w:rPr>
                <w:rFonts w:ascii="Arial" w:hAnsi="Arial" w:cs="Arial"/>
                <w:b/>
                <w:sz w:val="18"/>
                <w:lang w:eastAsia="en-US"/>
              </w:rPr>
            </w:pPr>
            <w:r w:rsidRPr="00173465">
              <w:rPr>
                <w:rFonts w:ascii="Arial" w:hAnsi="Arial" w:cs="Arial"/>
                <w:b/>
                <w:sz w:val="18"/>
                <w:lang w:eastAsia="en-US"/>
              </w:rPr>
              <w:t>MPR</w:t>
            </w:r>
          </w:p>
        </w:tc>
      </w:tr>
      <w:tr w:rsidR="00ED6C02" w:rsidRPr="001A34FB" w14:paraId="56B946A0" w14:textId="77777777" w:rsidTr="00ED6C02">
        <w:trPr>
          <w:jc w:val="center"/>
        </w:trPr>
        <w:tc>
          <w:tcPr>
            <w:tcW w:w="442" w:type="pct"/>
            <w:shd w:val="clear" w:color="auto" w:fill="D9D9D9" w:themeFill="background1" w:themeFillShade="D9"/>
          </w:tcPr>
          <w:p w14:paraId="70D80B0E" w14:textId="77777777" w:rsidR="00ED6C02" w:rsidRPr="00CF5FA4" w:rsidRDefault="00ED6C02" w:rsidP="00AB1B02">
            <w:pPr>
              <w:snapToGrid w:val="0"/>
              <w:spacing w:after="0" w:line="300" w:lineRule="auto"/>
              <w:jc w:val="center"/>
              <w:rPr>
                <w:rFonts w:ascii="Arial" w:hAnsi="Arial" w:cs="Arial"/>
                <w:b/>
                <w:sz w:val="18"/>
              </w:rPr>
            </w:pPr>
            <w:r w:rsidRPr="00CF5FA4">
              <w:rPr>
                <w:rFonts w:ascii="Arial" w:hAnsi="Arial" w:cs="Arial"/>
                <w:b/>
                <w:sz w:val="18"/>
              </w:rPr>
              <w:t>1</w:t>
            </w:r>
          </w:p>
        </w:tc>
        <w:tc>
          <w:tcPr>
            <w:tcW w:w="1101" w:type="pct"/>
            <w:vMerge w:val="restart"/>
            <w:shd w:val="clear" w:color="auto" w:fill="FFFFFF" w:themeFill="background1"/>
            <w:vAlign w:val="center"/>
          </w:tcPr>
          <w:p w14:paraId="79E1B975" w14:textId="255E6D00" w:rsidR="00ED6C02" w:rsidRPr="00ED6C02" w:rsidRDefault="00ED6C02" w:rsidP="00ED6C02">
            <w:pPr>
              <w:snapToGrid w:val="0"/>
              <w:spacing w:after="0" w:line="300" w:lineRule="auto"/>
              <w:jc w:val="center"/>
              <w:rPr>
                <w:rFonts w:ascii="Arial" w:hAnsi="Arial" w:cs="Arial"/>
                <w:sz w:val="18"/>
              </w:rPr>
            </w:pPr>
            <w:r w:rsidRPr="00ED6C02">
              <w:rPr>
                <w:rFonts w:ascii="Arial" w:hAnsi="Arial" w:cs="Arial"/>
                <w:sz w:val="18"/>
              </w:rPr>
              <w:t>20MHz/ 30kHz</w:t>
            </w:r>
          </w:p>
        </w:tc>
        <w:tc>
          <w:tcPr>
            <w:tcW w:w="1461" w:type="pct"/>
          </w:tcPr>
          <w:p w14:paraId="6394B5D6" w14:textId="366FAB4E" w:rsidR="00ED6C02" w:rsidRPr="00ED6C02" w:rsidRDefault="00ED6C02" w:rsidP="00AB1B02">
            <w:pPr>
              <w:snapToGrid w:val="0"/>
              <w:spacing w:after="0" w:line="300" w:lineRule="auto"/>
              <w:jc w:val="center"/>
              <w:rPr>
                <w:rFonts w:ascii="Arial" w:hAnsi="Arial" w:cs="Arial"/>
                <w:sz w:val="18"/>
                <w:lang w:eastAsia="en-US"/>
              </w:rPr>
            </w:pPr>
            <w:r w:rsidRPr="00ED6C02">
              <w:rPr>
                <w:rFonts w:ascii="Arial" w:hAnsi="Arial" w:cs="Arial"/>
                <w:sz w:val="18"/>
                <w:lang w:eastAsia="en-US"/>
              </w:rPr>
              <w:t>44RB0</w:t>
            </w:r>
          </w:p>
        </w:tc>
        <w:tc>
          <w:tcPr>
            <w:tcW w:w="1576" w:type="pct"/>
          </w:tcPr>
          <w:p w14:paraId="4859AD9D" w14:textId="7247B8AA" w:rsidR="00ED6C02" w:rsidRPr="00ED6C02" w:rsidRDefault="00ED6C02" w:rsidP="00AB1B02">
            <w:pPr>
              <w:snapToGrid w:val="0"/>
              <w:spacing w:after="0" w:line="300" w:lineRule="auto"/>
              <w:jc w:val="center"/>
              <w:rPr>
                <w:rFonts w:ascii="Arial" w:hAnsi="Arial" w:cs="Arial"/>
                <w:sz w:val="18"/>
                <w:lang w:eastAsia="en-US"/>
              </w:rPr>
            </w:pPr>
            <w:r w:rsidRPr="00ED6C02">
              <w:rPr>
                <w:rFonts w:ascii="Arial" w:hAnsi="Arial" w:cs="Arial"/>
                <w:sz w:val="18"/>
                <w:lang w:eastAsia="en-US"/>
              </w:rPr>
              <w:t>4</w:t>
            </w:r>
          </w:p>
        </w:tc>
        <w:tc>
          <w:tcPr>
            <w:tcW w:w="420" w:type="pct"/>
          </w:tcPr>
          <w:p w14:paraId="2DDB7236" w14:textId="4BB02472" w:rsidR="00ED6C02" w:rsidRPr="00ED6C02" w:rsidRDefault="00ED6C02" w:rsidP="00AB1B02">
            <w:pPr>
              <w:snapToGrid w:val="0"/>
              <w:spacing w:after="0" w:line="300" w:lineRule="auto"/>
              <w:jc w:val="center"/>
              <w:rPr>
                <w:rFonts w:ascii="Arial" w:hAnsi="Arial" w:cs="Arial"/>
                <w:sz w:val="18"/>
                <w:lang w:eastAsia="en-US"/>
              </w:rPr>
            </w:pPr>
            <w:r w:rsidRPr="00ED6C02">
              <w:rPr>
                <w:rFonts w:ascii="Arial" w:hAnsi="Arial" w:cs="Arial"/>
                <w:sz w:val="18"/>
                <w:lang w:eastAsia="en-US"/>
              </w:rPr>
              <w:t>7.8</w:t>
            </w:r>
          </w:p>
        </w:tc>
      </w:tr>
      <w:tr w:rsidR="00ED6C02" w:rsidRPr="001A34FB" w14:paraId="557C5BBB" w14:textId="77777777" w:rsidTr="00ED6C02">
        <w:trPr>
          <w:jc w:val="center"/>
        </w:trPr>
        <w:tc>
          <w:tcPr>
            <w:tcW w:w="442" w:type="pct"/>
            <w:shd w:val="clear" w:color="auto" w:fill="D9D9D9" w:themeFill="background1" w:themeFillShade="D9"/>
          </w:tcPr>
          <w:p w14:paraId="1CD74D21" w14:textId="77777777" w:rsidR="00ED6C02" w:rsidRPr="00CF5FA4" w:rsidRDefault="00ED6C02" w:rsidP="00AB1B02">
            <w:pPr>
              <w:snapToGrid w:val="0"/>
              <w:spacing w:after="0" w:line="300" w:lineRule="auto"/>
              <w:jc w:val="center"/>
              <w:rPr>
                <w:rFonts w:ascii="Arial" w:hAnsi="Arial" w:cs="Arial"/>
                <w:b/>
                <w:sz w:val="18"/>
                <w:lang w:eastAsia="en-US"/>
              </w:rPr>
            </w:pPr>
            <w:r w:rsidRPr="00CF5FA4">
              <w:rPr>
                <w:rFonts w:ascii="Arial" w:hAnsi="Arial" w:cs="Arial"/>
                <w:b/>
                <w:sz w:val="18"/>
                <w:lang w:eastAsia="en-US"/>
              </w:rPr>
              <w:t>2</w:t>
            </w:r>
          </w:p>
        </w:tc>
        <w:tc>
          <w:tcPr>
            <w:tcW w:w="1101" w:type="pct"/>
            <w:vMerge/>
            <w:shd w:val="clear" w:color="auto" w:fill="FFFFFF" w:themeFill="background1"/>
          </w:tcPr>
          <w:p w14:paraId="0AB6BF23" w14:textId="77777777" w:rsidR="00ED6C02" w:rsidRPr="00ED6C02" w:rsidRDefault="00ED6C02" w:rsidP="00AB1B02">
            <w:pPr>
              <w:snapToGrid w:val="0"/>
              <w:spacing w:after="0" w:line="300" w:lineRule="auto"/>
              <w:jc w:val="center"/>
              <w:rPr>
                <w:rFonts w:ascii="Arial" w:hAnsi="Arial" w:cs="Arial"/>
                <w:sz w:val="18"/>
                <w:lang w:eastAsia="en-US"/>
              </w:rPr>
            </w:pPr>
          </w:p>
        </w:tc>
        <w:tc>
          <w:tcPr>
            <w:tcW w:w="1461" w:type="pct"/>
          </w:tcPr>
          <w:p w14:paraId="1FCF5485" w14:textId="773EC044" w:rsidR="00ED6C02" w:rsidRPr="00ED6C02" w:rsidRDefault="00ED6C02" w:rsidP="00AB1B02">
            <w:pPr>
              <w:snapToGrid w:val="0"/>
              <w:spacing w:after="0" w:line="300" w:lineRule="auto"/>
              <w:jc w:val="center"/>
              <w:rPr>
                <w:rFonts w:ascii="Arial" w:hAnsi="Arial" w:cs="Arial"/>
                <w:sz w:val="18"/>
                <w:lang w:eastAsia="en-US"/>
              </w:rPr>
            </w:pPr>
            <w:r w:rsidRPr="00ED6C02">
              <w:rPr>
                <w:rFonts w:ascii="Arial" w:hAnsi="Arial" w:cs="Arial"/>
                <w:sz w:val="18"/>
                <w:lang w:eastAsia="en-US"/>
              </w:rPr>
              <w:t>44RB3</w:t>
            </w:r>
          </w:p>
        </w:tc>
        <w:tc>
          <w:tcPr>
            <w:tcW w:w="1576" w:type="pct"/>
          </w:tcPr>
          <w:p w14:paraId="761A1D46" w14:textId="448452DC" w:rsidR="00ED6C02" w:rsidRPr="00ED6C02" w:rsidRDefault="00ED6C02" w:rsidP="00AB1B02">
            <w:pPr>
              <w:snapToGrid w:val="0"/>
              <w:spacing w:after="0" w:line="300" w:lineRule="auto"/>
              <w:jc w:val="center"/>
              <w:rPr>
                <w:rFonts w:ascii="Arial" w:hAnsi="Arial" w:cs="Arial"/>
                <w:sz w:val="18"/>
                <w:lang w:eastAsia="en-US"/>
              </w:rPr>
            </w:pPr>
            <w:r w:rsidRPr="00ED6C02">
              <w:rPr>
                <w:rFonts w:ascii="Arial" w:hAnsi="Arial" w:cs="Arial"/>
                <w:sz w:val="18"/>
                <w:lang w:eastAsia="en-US"/>
              </w:rPr>
              <w:t>4</w:t>
            </w:r>
          </w:p>
        </w:tc>
        <w:tc>
          <w:tcPr>
            <w:tcW w:w="420" w:type="pct"/>
          </w:tcPr>
          <w:p w14:paraId="0598E456" w14:textId="5AABFF2A" w:rsidR="00ED6C02" w:rsidRPr="00ED6C02" w:rsidRDefault="00ED6C02" w:rsidP="00AB1B02">
            <w:pPr>
              <w:snapToGrid w:val="0"/>
              <w:spacing w:after="0" w:line="300" w:lineRule="auto"/>
              <w:jc w:val="center"/>
              <w:rPr>
                <w:rFonts w:ascii="Arial" w:hAnsi="Arial" w:cs="Arial"/>
                <w:sz w:val="18"/>
                <w:lang w:eastAsia="en-US"/>
              </w:rPr>
            </w:pPr>
            <w:r w:rsidRPr="00ED6C02">
              <w:rPr>
                <w:rFonts w:ascii="Arial" w:hAnsi="Arial" w:cs="Arial"/>
                <w:sz w:val="18"/>
                <w:lang w:eastAsia="en-US"/>
              </w:rPr>
              <w:t>7.3</w:t>
            </w:r>
          </w:p>
        </w:tc>
      </w:tr>
      <w:tr w:rsidR="00ED6C02" w:rsidRPr="001A34FB" w14:paraId="71D49DE0" w14:textId="77777777" w:rsidTr="00ED6C02">
        <w:trPr>
          <w:jc w:val="center"/>
        </w:trPr>
        <w:tc>
          <w:tcPr>
            <w:tcW w:w="442" w:type="pct"/>
            <w:shd w:val="clear" w:color="auto" w:fill="D9D9D9" w:themeFill="background1" w:themeFillShade="D9"/>
          </w:tcPr>
          <w:p w14:paraId="1ED80062" w14:textId="77777777" w:rsidR="00ED6C02" w:rsidRPr="00CF5FA4" w:rsidRDefault="00ED6C02" w:rsidP="00AB1B02">
            <w:pPr>
              <w:snapToGrid w:val="0"/>
              <w:spacing w:after="0" w:line="300" w:lineRule="auto"/>
              <w:jc w:val="center"/>
              <w:rPr>
                <w:rFonts w:ascii="Arial" w:hAnsi="Arial" w:cs="Arial"/>
                <w:b/>
                <w:sz w:val="18"/>
              </w:rPr>
            </w:pPr>
            <w:r w:rsidRPr="00CF5FA4">
              <w:rPr>
                <w:rFonts w:ascii="Arial" w:hAnsi="Arial" w:cs="Arial"/>
                <w:b/>
                <w:sz w:val="18"/>
              </w:rPr>
              <w:t>3</w:t>
            </w:r>
          </w:p>
        </w:tc>
        <w:tc>
          <w:tcPr>
            <w:tcW w:w="1101" w:type="pct"/>
            <w:vMerge w:val="restart"/>
            <w:shd w:val="clear" w:color="auto" w:fill="FFFFFF" w:themeFill="background1"/>
            <w:vAlign w:val="center"/>
          </w:tcPr>
          <w:p w14:paraId="370468A4" w14:textId="354ECEF0" w:rsidR="00ED6C02" w:rsidRPr="00ED6C02" w:rsidRDefault="00ED6C02" w:rsidP="00ED6C02">
            <w:pPr>
              <w:snapToGrid w:val="0"/>
              <w:spacing w:after="0" w:line="300" w:lineRule="auto"/>
              <w:jc w:val="center"/>
              <w:rPr>
                <w:rFonts w:ascii="Arial" w:hAnsi="Arial" w:cs="Arial"/>
                <w:sz w:val="18"/>
              </w:rPr>
            </w:pPr>
            <w:r w:rsidRPr="00ED6C02">
              <w:rPr>
                <w:rFonts w:ascii="Arial" w:hAnsi="Arial" w:cs="Arial"/>
                <w:sz w:val="18"/>
              </w:rPr>
              <w:t>20MHz/ 15kHz</w:t>
            </w:r>
          </w:p>
        </w:tc>
        <w:tc>
          <w:tcPr>
            <w:tcW w:w="1461" w:type="pct"/>
          </w:tcPr>
          <w:p w14:paraId="3F2F351E" w14:textId="76EC78FD" w:rsidR="00ED6C02" w:rsidRPr="00ED6C02" w:rsidRDefault="00ED6C02" w:rsidP="00AB1B02">
            <w:pPr>
              <w:snapToGrid w:val="0"/>
              <w:spacing w:after="0" w:line="300" w:lineRule="auto"/>
              <w:jc w:val="center"/>
              <w:rPr>
                <w:rFonts w:ascii="Arial" w:hAnsi="Arial" w:cs="Arial"/>
                <w:sz w:val="18"/>
                <w:lang w:eastAsia="en-US"/>
              </w:rPr>
            </w:pPr>
            <w:r w:rsidRPr="00ED6C02">
              <w:rPr>
                <w:rFonts w:ascii="Arial" w:hAnsi="Arial" w:cs="Arial"/>
                <w:sz w:val="18"/>
                <w:lang w:eastAsia="en-US"/>
              </w:rPr>
              <w:t>88RB0</w:t>
            </w:r>
          </w:p>
        </w:tc>
        <w:tc>
          <w:tcPr>
            <w:tcW w:w="1576" w:type="pct"/>
          </w:tcPr>
          <w:p w14:paraId="12B836F3" w14:textId="236BA61A" w:rsidR="00ED6C02" w:rsidRPr="00ED6C02" w:rsidRDefault="00ED6C02" w:rsidP="00AB1B02">
            <w:pPr>
              <w:snapToGrid w:val="0"/>
              <w:spacing w:after="0" w:line="300" w:lineRule="auto"/>
              <w:jc w:val="center"/>
              <w:rPr>
                <w:rFonts w:ascii="Arial" w:hAnsi="Arial" w:cs="Arial"/>
                <w:sz w:val="18"/>
                <w:lang w:eastAsia="en-US"/>
              </w:rPr>
            </w:pPr>
            <w:r w:rsidRPr="00ED6C02">
              <w:rPr>
                <w:rFonts w:ascii="Arial" w:hAnsi="Arial" w:cs="Arial"/>
                <w:sz w:val="18"/>
                <w:lang w:eastAsia="en-US"/>
              </w:rPr>
              <w:t>8</w:t>
            </w:r>
          </w:p>
        </w:tc>
        <w:tc>
          <w:tcPr>
            <w:tcW w:w="420" w:type="pct"/>
          </w:tcPr>
          <w:p w14:paraId="0510D554" w14:textId="28BDD201" w:rsidR="00ED6C02" w:rsidRPr="00ED6C02" w:rsidRDefault="00ED6C02" w:rsidP="00AB1B02">
            <w:pPr>
              <w:snapToGrid w:val="0"/>
              <w:spacing w:after="0" w:line="300" w:lineRule="auto"/>
              <w:jc w:val="center"/>
              <w:rPr>
                <w:rFonts w:ascii="Arial" w:hAnsi="Arial" w:cs="Arial"/>
                <w:sz w:val="18"/>
                <w:lang w:eastAsia="en-US"/>
              </w:rPr>
            </w:pPr>
            <w:r w:rsidRPr="00ED6C02">
              <w:rPr>
                <w:rFonts w:ascii="Arial" w:hAnsi="Arial" w:cs="Arial"/>
                <w:sz w:val="18"/>
                <w:lang w:eastAsia="en-US"/>
              </w:rPr>
              <w:t>10.7</w:t>
            </w:r>
          </w:p>
        </w:tc>
      </w:tr>
      <w:tr w:rsidR="00ED6C02" w:rsidRPr="001A34FB" w14:paraId="35ED9764" w14:textId="77777777" w:rsidTr="00ED6C02">
        <w:trPr>
          <w:jc w:val="center"/>
        </w:trPr>
        <w:tc>
          <w:tcPr>
            <w:tcW w:w="442" w:type="pct"/>
            <w:shd w:val="clear" w:color="auto" w:fill="D9D9D9" w:themeFill="background1" w:themeFillShade="D9"/>
          </w:tcPr>
          <w:p w14:paraId="04B99A95" w14:textId="77777777" w:rsidR="00ED6C02" w:rsidRPr="00CF5FA4" w:rsidRDefault="00ED6C02" w:rsidP="00AB1B02">
            <w:pPr>
              <w:snapToGrid w:val="0"/>
              <w:spacing w:after="0" w:line="240" w:lineRule="auto"/>
              <w:jc w:val="center"/>
              <w:rPr>
                <w:rFonts w:ascii="Arial" w:hAnsi="Arial" w:cs="Arial"/>
                <w:b/>
                <w:sz w:val="18"/>
                <w:lang w:eastAsia="en-US"/>
              </w:rPr>
            </w:pPr>
            <w:r w:rsidRPr="00CF5FA4">
              <w:rPr>
                <w:rFonts w:ascii="Arial" w:hAnsi="Arial" w:cs="Arial"/>
                <w:b/>
                <w:sz w:val="18"/>
                <w:lang w:eastAsia="en-US"/>
              </w:rPr>
              <w:t>4</w:t>
            </w:r>
          </w:p>
        </w:tc>
        <w:tc>
          <w:tcPr>
            <w:tcW w:w="1101" w:type="pct"/>
            <w:vMerge/>
            <w:shd w:val="clear" w:color="auto" w:fill="FFFFFF" w:themeFill="background1"/>
          </w:tcPr>
          <w:p w14:paraId="5F6BF183" w14:textId="77777777" w:rsidR="00ED6C02" w:rsidRPr="00ED6C02" w:rsidRDefault="00ED6C02" w:rsidP="00AB1B02">
            <w:pPr>
              <w:snapToGrid w:val="0"/>
              <w:spacing w:after="0" w:line="240" w:lineRule="auto"/>
              <w:rPr>
                <w:rFonts w:ascii="Arial" w:hAnsi="Arial" w:cs="Arial"/>
                <w:sz w:val="18"/>
                <w:lang w:eastAsia="en-US"/>
              </w:rPr>
            </w:pPr>
          </w:p>
        </w:tc>
        <w:tc>
          <w:tcPr>
            <w:tcW w:w="1461" w:type="pct"/>
          </w:tcPr>
          <w:p w14:paraId="4B1D0EF3" w14:textId="0B70E6B1" w:rsidR="00ED6C02" w:rsidRPr="00ED6C02" w:rsidRDefault="00ED6C02" w:rsidP="00AB1B02">
            <w:pPr>
              <w:snapToGrid w:val="0"/>
              <w:spacing w:after="0" w:line="300" w:lineRule="auto"/>
              <w:jc w:val="center"/>
              <w:rPr>
                <w:rFonts w:ascii="Arial" w:hAnsi="Arial" w:cs="Arial"/>
                <w:sz w:val="18"/>
                <w:lang w:eastAsia="en-US"/>
              </w:rPr>
            </w:pPr>
            <w:r w:rsidRPr="00ED6C02">
              <w:rPr>
                <w:rFonts w:ascii="Arial" w:hAnsi="Arial" w:cs="Arial"/>
                <w:sz w:val="18"/>
                <w:lang w:eastAsia="en-US"/>
              </w:rPr>
              <w:t>88RB8</w:t>
            </w:r>
          </w:p>
        </w:tc>
        <w:tc>
          <w:tcPr>
            <w:tcW w:w="1576" w:type="pct"/>
          </w:tcPr>
          <w:p w14:paraId="46702303" w14:textId="73D007A9" w:rsidR="00ED6C02" w:rsidRPr="00ED6C02" w:rsidRDefault="00ED6C02" w:rsidP="00AB1B02">
            <w:pPr>
              <w:snapToGrid w:val="0"/>
              <w:spacing w:after="0" w:line="300" w:lineRule="auto"/>
              <w:jc w:val="center"/>
              <w:rPr>
                <w:rFonts w:ascii="Arial" w:hAnsi="Arial" w:cs="Arial"/>
                <w:sz w:val="18"/>
                <w:lang w:eastAsia="en-US"/>
              </w:rPr>
            </w:pPr>
            <w:r w:rsidRPr="00ED6C02">
              <w:rPr>
                <w:rFonts w:ascii="Arial" w:hAnsi="Arial" w:cs="Arial"/>
                <w:sz w:val="18"/>
                <w:lang w:eastAsia="en-US"/>
              </w:rPr>
              <w:t>8</w:t>
            </w:r>
          </w:p>
        </w:tc>
        <w:tc>
          <w:tcPr>
            <w:tcW w:w="420" w:type="pct"/>
          </w:tcPr>
          <w:p w14:paraId="28D95DBB" w14:textId="42A6FBE5" w:rsidR="00ED6C02" w:rsidRPr="00ED6C02" w:rsidRDefault="00ED6C02" w:rsidP="00AB1B02">
            <w:pPr>
              <w:snapToGrid w:val="0"/>
              <w:spacing w:after="0" w:line="300" w:lineRule="auto"/>
              <w:jc w:val="center"/>
              <w:rPr>
                <w:rFonts w:ascii="Arial" w:hAnsi="Arial" w:cs="Arial"/>
                <w:sz w:val="18"/>
                <w:lang w:eastAsia="en-US"/>
              </w:rPr>
            </w:pPr>
            <w:r w:rsidRPr="00ED6C02">
              <w:rPr>
                <w:rFonts w:ascii="Arial" w:hAnsi="Arial" w:cs="Arial"/>
                <w:sz w:val="18"/>
                <w:lang w:eastAsia="en-US"/>
              </w:rPr>
              <w:t>10.1</w:t>
            </w:r>
          </w:p>
        </w:tc>
      </w:tr>
    </w:tbl>
    <w:p w14:paraId="05BE8C15" w14:textId="77777777" w:rsidR="00CF5FA4" w:rsidRDefault="00CF5FA4" w:rsidP="00CF5FA4"/>
    <w:p w14:paraId="53995559" w14:textId="0E19F78E" w:rsidR="00367EA1" w:rsidRDefault="00367EA1" w:rsidP="00CF5FA4">
      <w:r>
        <w:rPr>
          <w:noProof/>
          <w:lang w:val="en-US"/>
        </w:rPr>
        <w:drawing>
          <wp:inline distT="0" distB="0" distL="0" distR="0" wp14:anchorId="17C1E355" wp14:editId="5A6359C8">
            <wp:extent cx="2930400" cy="2206800"/>
            <wp:effectExtent l="0" t="0" r="381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30400" cy="2206800"/>
                    </a:xfrm>
                    <a:prstGeom prst="rect">
                      <a:avLst/>
                    </a:prstGeom>
                  </pic:spPr>
                </pic:pic>
              </a:graphicData>
            </a:graphic>
          </wp:inline>
        </w:drawing>
      </w:r>
      <w:r>
        <w:rPr>
          <w:noProof/>
          <w:lang w:val="en-US"/>
        </w:rPr>
        <w:drawing>
          <wp:inline distT="0" distB="0" distL="0" distR="0" wp14:anchorId="153AB8E9" wp14:editId="23C9DD45">
            <wp:extent cx="2928574" cy="2171963"/>
            <wp:effectExtent l="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41286" cy="2181390"/>
                    </a:xfrm>
                    <a:prstGeom prst="rect">
                      <a:avLst/>
                    </a:prstGeom>
                  </pic:spPr>
                </pic:pic>
              </a:graphicData>
            </a:graphic>
          </wp:inline>
        </w:drawing>
      </w:r>
    </w:p>
    <w:p w14:paraId="5A0F0C6F" w14:textId="77777777" w:rsidR="00367EA1" w:rsidRPr="005B1925" w:rsidRDefault="00367EA1" w:rsidP="00367EA1">
      <w:pPr>
        <w:pStyle w:val="ad"/>
        <w:snapToGrid w:val="0"/>
        <w:spacing w:before="0" w:after="240"/>
        <w:jc w:val="center"/>
        <w:rPr>
          <w:rFonts w:ascii="Arial" w:hAnsi="Arial" w:cs="Arial"/>
          <w:sz w:val="18"/>
        </w:rPr>
      </w:pPr>
      <w:r w:rsidRPr="005B1925">
        <w:rPr>
          <w:rFonts w:ascii="Arial" w:hAnsi="Arial" w:cs="Arial"/>
          <w:sz w:val="18"/>
        </w:rPr>
        <w:t xml:space="preserve">Figure </w:t>
      </w:r>
      <w:r w:rsidRPr="005B1925">
        <w:rPr>
          <w:rFonts w:ascii="Arial" w:hAnsi="Arial" w:cs="Arial"/>
          <w:sz w:val="18"/>
        </w:rPr>
        <w:fldChar w:fldCharType="begin"/>
      </w:r>
      <w:r w:rsidRPr="005B1925">
        <w:rPr>
          <w:rFonts w:ascii="Arial" w:hAnsi="Arial" w:cs="Arial"/>
          <w:sz w:val="18"/>
        </w:rPr>
        <w:instrText xml:space="preserve"> SEQ Figure \* ARABIC </w:instrText>
      </w:r>
      <w:r w:rsidRPr="005B1925">
        <w:rPr>
          <w:rFonts w:ascii="Arial" w:hAnsi="Arial" w:cs="Arial"/>
          <w:sz w:val="18"/>
        </w:rPr>
        <w:fldChar w:fldCharType="separate"/>
      </w:r>
      <w:r>
        <w:rPr>
          <w:rFonts w:ascii="Arial" w:hAnsi="Arial" w:cs="Arial"/>
          <w:noProof/>
          <w:sz w:val="18"/>
        </w:rPr>
        <w:t>5</w:t>
      </w:r>
      <w:r w:rsidRPr="005B1925">
        <w:rPr>
          <w:rFonts w:ascii="Arial" w:hAnsi="Arial" w:cs="Arial"/>
          <w:sz w:val="18"/>
        </w:rPr>
        <w:fldChar w:fldCharType="end"/>
      </w:r>
      <w:r w:rsidRPr="005B1925">
        <w:rPr>
          <w:rFonts w:ascii="Arial" w:hAnsi="Arial" w:cs="Arial"/>
          <w:sz w:val="18"/>
        </w:rPr>
        <w:t xml:space="preserve"> PSD and SEM for Case 1</w:t>
      </w:r>
    </w:p>
    <w:p w14:paraId="5DEB804E" w14:textId="7001398B" w:rsidR="00367EA1" w:rsidRPr="005B1925" w:rsidRDefault="00367EA1" w:rsidP="00367EA1">
      <w:pPr>
        <w:pStyle w:val="ad"/>
        <w:snapToGrid w:val="0"/>
        <w:spacing w:before="0" w:after="240"/>
        <w:jc w:val="center"/>
        <w:rPr>
          <w:rFonts w:ascii="Arial" w:hAnsi="Arial" w:cs="Arial"/>
          <w:sz w:val="18"/>
        </w:rPr>
      </w:pPr>
      <w:r>
        <w:rPr>
          <w:noProof/>
          <w:lang w:val="en-US"/>
        </w:rPr>
        <w:lastRenderedPageBreak/>
        <w:drawing>
          <wp:inline distT="0" distB="0" distL="0" distR="0" wp14:anchorId="20E90C1D" wp14:editId="20594C22">
            <wp:extent cx="2966400" cy="2239200"/>
            <wp:effectExtent l="0" t="0" r="5715"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66400" cy="2239200"/>
                    </a:xfrm>
                    <a:prstGeom prst="rect">
                      <a:avLst/>
                    </a:prstGeom>
                  </pic:spPr>
                </pic:pic>
              </a:graphicData>
            </a:graphic>
          </wp:inline>
        </w:drawing>
      </w:r>
      <w:r>
        <w:rPr>
          <w:noProof/>
          <w:lang w:val="en-US"/>
        </w:rPr>
        <w:drawing>
          <wp:inline distT="0" distB="0" distL="0" distR="0" wp14:anchorId="6A7CC0AA" wp14:editId="1CCA72EB">
            <wp:extent cx="2905200" cy="2224800"/>
            <wp:effectExtent l="0" t="0" r="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05200" cy="2224800"/>
                    </a:xfrm>
                    <a:prstGeom prst="rect">
                      <a:avLst/>
                    </a:prstGeom>
                  </pic:spPr>
                </pic:pic>
              </a:graphicData>
            </a:graphic>
          </wp:inline>
        </w:drawing>
      </w:r>
      <w:r w:rsidRPr="00367EA1">
        <w:rPr>
          <w:rFonts w:ascii="Arial" w:hAnsi="Arial" w:cs="Arial"/>
          <w:sz w:val="18"/>
        </w:rPr>
        <w:t xml:space="preserve"> </w:t>
      </w:r>
      <w:r w:rsidRPr="005B1925">
        <w:rPr>
          <w:rFonts w:ascii="Arial" w:hAnsi="Arial" w:cs="Arial"/>
          <w:sz w:val="18"/>
        </w:rPr>
        <w:t xml:space="preserve">Figure </w:t>
      </w:r>
      <w:r w:rsidRPr="005B1925">
        <w:rPr>
          <w:rFonts w:ascii="Arial" w:hAnsi="Arial" w:cs="Arial"/>
          <w:sz w:val="18"/>
        </w:rPr>
        <w:fldChar w:fldCharType="begin"/>
      </w:r>
      <w:r w:rsidRPr="005B1925">
        <w:rPr>
          <w:rFonts w:ascii="Arial" w:hAnsi="Arial" w:cs="Arial"/>
          <w:sz w:val="18"/>
        </w:rPr>
        <w:instrText xml:space="preserve"> SEQ Figure \* ARABIC </w:instrText>
      </w:r>
      <w:r w:rsidRPr="005B1925">
        <w:rPr>
          <w:rFonts w:ascii="Arial" w:hAnsi="Arial" w:cs="Arial"/>
          <w:sz w:val="18"/>
        </w:rPr>
        <w:fldChar w:fldCharType="separate"/>
      </w:r>
      <w:r>
        <w:rPr>
          <w:rFonts w:ascii="Arial" w:hAnsi="Arial" w:cs="Arial"/>
          <w:noProof/>
          <w:sz w:val="18"/>
        </w:rPr>
        <w:t>6</w:t>
      </w:r>
      <w:r w:rsidRPr="005B1925">
        <w:rPr>
          <w:rFonts w:ascii="Arial" w:hAnsi="Arial" w:cs="Arial"/>
          <w:sz w:val="18"/>
        </w:rPr>
        <w:fldChar w:fldCharType="end"/>
      </w:r>
      <w:r w:rsidRPr="005B1925">
        <w:rPr>
          <w:rFonts w:ascii="Arial" w:hAnsi="Arial" w:cs="Arial"/>
          <w:sz w:val="18"/>
        </w:rPr>
        <w:t xml:space="preserve"> PSD and SEM for Case </w:t>
      </w:r>
      <w:r>
        <w:rPr>
          <w:rFonts w:ascii="Arial" w:hAnsi="Arial" w:cs="Arial"/>
          <w:sz w:val="18"/>
        </w:rPr>
        <w:t>4</w:t>
      </w:r>
    </w:p>
    <w:p w14:paraId="37F8A474" w14:textId="21C10AC6" w:rsidR="00367EA1" w:rsidRPr="005B1925" w:rsidRDefault="00367EA1" w:rsidP="00367EA1">
      <w:pPr>
        <w:rPr>
          <w:sz w:val="20"/>
          <w:lang w:val="en-US"/>
        </w:rPr>
      </w:pPr>
      <w:r w:rsidRPr="005B1925">
        <w:rPr>
          <w:sz w:val="20"/>
          <w:lang w:val="en-US"/>
        </w:rPr>
        <w:t xml:space="preserve">According to the simulation evaluation, we propose the MPR for </w:t>
      </w:r>
      <w:r w:rsidR="009B228B">
        <w:rPr>
          <w:sz w:val="20"/>
          <w:lang w:val="en-US"/>
        </w:rPr>
        <w:t>S-SSB</w:t>
      </w:r>
      <w:r w:rsidRPr="005B1925">
        <w:rPr>
          <w:sz w:val="20"/>
          <w:lang w:val="en-US"/>
        </w:rPr>
        <w:t xml:space="preserve"> on shared spectrum to be 1</w:t>
      </w:r>
      <w:r w:rsidR="009B228B">
        <w:rPr>
          <w:sz w:val="20"/>
          <w:lang w:val="en-US"/>
        </w:rPr>
        <w:t>1</w:t>
      </w:r>
      <w:r w:rsidRPr="005B1925">
        <w:rPr>
          <w:sz w:val="20"/>
          <w:lang w:val="en-US"/>
        </w:rPr>
        <w:t>dB</w:t>
      </w:r>
      <w:r w:rsidR="009B228B">
        <w:rPr>
          <w:sz w:val="20"/>
          <w:lang w:val="en-US"/>
        </w:rPr>
        <w:t xml:space="preserve"> taken margin</w:t>
      </w:r>
      <w:r w:rsidR="009B228B" w:rsidRPr="009B228B">
        <w:rPr>
          <w:sz w:val="20"/>
          <w:lang w:val="en-US"/>
        </w:rPr>
        <w:t xml:space="preserve"> </w:t>
      </w:r>
      <w:r w:rsidR="009B228B">
        <w:rPr>
          <w:sz w:val="20"/>
          <w:lang w:val="en-US"/>
        </w:rPr>
        <w:t>into consideration</w:t>
      </w:r>
      <w:r w:rsidRPr="005B1925">
        <w:rPr>
          <w:sz w:val="20"/>
          <w:lang w:val="en-US"/>
        </w:rPr>
        <w:t>.</w:t>
      </w:r>
    </w:p>
    <w:p w14:paraId="0470E518" w14:textId="7C27847D" w:rsidR="00367EA1" w:rsidRPr="00CF5FA4" w:rsidRDefault="00367EA1" w:rsidP="009B228B">
      <w:pPr>
        <w:pStyle w:val="ad"/>
        <w:snapToGrid w:val="0"/>
        <w:spacing w:line="240" w:lineRule="auto"/>
      </w:pPr>
      <w:bookmarkStart w:id="11" w:name="_Ref149859295"/>
      <w:r w:rsidRPr="00E123DB">
        <w:rPr>
          <w:i/>
          <w:sz w:val="20"/>
        </w:rPr>
        <w:t xml:space="preserve">Proposal </w:t>
      </w:r>
      <w:r w:rsidRPr="00E123DB">
        <w:rPr>
          <w:i/>
          <w:sz w:val="20"/>
        </w:rPr>
        <w:fldChar w:fldCharType="begin"/>
      </w:r>
      <w:r w:rsidRPr="00E123DB">
        <w:rPr>
          <w:i/>
          <w:sz w:val="20"/>
        </w:rPr>
        <w:instrText xml:space="preserve"> SEQ Proposal \* ARABIC </w:instrText>
      </w:r>
      <w:r w:rsidRPr="00E123DB">
        <w:rPr>
          <w:i/>
          <w:sz w:val="20"/>
        </w:rPr>
        <w:fldChar w:fldCharType="separate"/>
      </w:r>
      <w:r w:rsidR="009B228B">
        <w:rPr>
          <w:i/>
          <w:noProof/>
          <w:sz w:val="20"/>
        </w:rPr>
        <w:t>2</w:t>
      </w:r>
      <w:r w:rsidRPr="00E123DB">
        <w:rPr>
          <w:i/>
          <w:sz w:val="20"/>
        </w:rPr>
        <w:fldChar w:fldCharType="end"/>
      </w:r>
      <w:r w:rsidRPr="00E123DB">
        <w:rPr>
          <w:i/>
          <w:sz w:val="20"/>
        </w:rPr>
        <w:t>:</w:t>
      </w:r>
      <w:r>
        <w:rPr>
          <w:i/>
          <w:sz w:val="20"/>
        </w:rPr>
        <w:t xml:space="preserve"> </w:t>
      </w:r>
      <w:r w:rsidRPr="00CF5FA4">
        <w:rPr>
          <w:i/>
          <w:sz w:val="20"/>
        </w:rPr>
        <w:t xml:space="preserve">MPR for </w:t>
      </w:r>
      <w:r w:rsidR="009B228B">
        <w:rPr>
          <w:sz w:val="20"/>
          <w:lang w:val="en-US"/>
        </w:rPr>
        <w:t>SSB</w:t>
      </w:r>
      <w:r w:rsidR="009B228B" w:rsidRPr="005B1925">
        <w:rPr>
          <w:sz w:val="20"/>
          <w:lang w:val="en-US"/>
        </w:rPr>
        <w:t xml:space="preserve"> </w:t>
      </w:r>
      <w:r w:rsidRPr="00CF5FA4">
        <w:rPr>
          <w:i/>
          <w:sz w:val="20"/>
        </w:rPr>
        <w:t xml:space="preserve">on shared spectrum </w:t>
      </w:r>
      <w:r>
        <w:rPr>
          <w:i/>
          <w:sz w:val="20"/>
        </w:rPr>
        <w:t>is</w:t>
      </w:r>
      <w:r w:rsidR="009B228B">
        <w:rPr>
          <w:i/>
          <w:sz w:val="20"/>
        </w:rPr>
        <w:t xml:space="preserve"> no more than</w:t>
      </w:r>
      <w:r w:rsidRPr="00CF5FA4">
        <w:rPr>
          <w:i/>
          <w:sz w:val="20"/>
        </w:rPr>
        <w:t xml:space="preserve"> 1</w:t>
      </w:r>
      <w:r w:rsidR="009B228B">
        <w:rPr>
          <w:i/>
          <w:sz w:val="20"/>
        </w:rPr>
        <w:t>1</w:t>
      </w:r>
      <w:r w:rsidRPr="00CF5FA4">
        <w:rPr>
          <w:i/>
          <w:sz w:val="20"/>
        </w:rPr>
        <w:t>dB</w:t>
      </w:r>
      <w:r w:rsidRPr="00E123DB">
        <w:rPr>
          <w:i/>
          <w:sz w:val="20"/>
        </w:rPr>
        <w:t>.</w:t>
      </w:r>
      <w:bookmarkEnd w:id="11"/>
    </w:p>
    <w:p w14:paraId="174B9998" w14:textId="1104F405" w:rsidR="00A33E8E" w:rsidRDefault="00A33E8E" w:rsidP="000551B8">
      <w:pPr>
        <w:pStyle w:val="1"/>
        <w:snapToGrid w:val="0"/>
        <w:spacing w:after="240"/>
        <w:jc w:val="both"/>
        <w:rPr>
          <w:rFonts w:eastAsia="宋体"/>
          <w:lang w:eastAsia="zh-CN"/>
        </w:rPr>
      </w:pPr>
      <w:r>
        <w:rPr>
          <w:rFonts w:eastAsia="宋体" w:hint="eastAsia"/>
          <w:lang w:eastAsia="zh-CN"/>
        </w:rPr>
        <w:t>Conclusion</w:t>
      </w:r>
    </w:p>
    <w:p w14:paraId="4A5029C5" w14:textId="76B8E8D6" w:rsidR="00FC30F5" w:rsidRDefault="005369EE" w:rsidP="004149A5">
      <w:pPr>
        <w:snapToGrid w:val="0"/>
        <w:spacing w:after="120" w:line="240" w:lineRule="auto"/>
        <w:jc w:val="both"/>
        <w:rPr>
          <w:sz w:val="20"/>
        </w:rPr>
      </w:pPr>
      <w:r w:rsidRPr="004149A5">
        <w:rPr>
          <w:sz w:val="20"/>
        </w:rPr>
        <w:t xml:space="preserve">This contribution provides </w:t>
      </w:r>
      <w:r w:rsidR="00D554FD" w:rsidRPr="004149A5">
        <w:rPr>
          <w:sz w:val="20"/>
        </w:rPr>
        <w:t xml:space="preserve">our </w:t>
      </w:r>
      <w:r w:rsidR="004149A5" w:rsidRPr="004149A5">
        <w:rPr>
          <w:sz w:val="20"/>
        </w:rPr>
        <w:t>evaluation results</w:t>
      </w:r>
      <w:r w:rsidR="00D554FD" w:rsidRPr="004149A5">
        <w:rPr>
          <w:sz w:val="20"/>
        </w:rPr>
        <w:t xml:space="preserve"> </w:t>
      </w:r>
      <w:r w:rsidR="009B228B">
        <w:rPr>
          <w:sz w:val="20"/>
        </w:rPr>
        <w:t xml:space="preserve">and analysis </w:t>
      </w:r>
      <w:r w:rsidR="00D554FD" w:rsidRPr="004149A5">
        <w:rPr>
          <w:sz w:val="20"/>
        </w:rPr>
        <w:t xml:space="preserve">on </w:t>
      </w:r>
      <w:r w:rsidR="009B228B">
        <w:rPr>
          <w:sz w:val="20"/>
        </w:rPr>
        <w:t xml:space="preserve">PSFCH and S-SSB </w:t>
      </w:r>
      <w:r w:rsidR="004149A5" w:rsidRPr="004149A5">
        <w:rPr>
          <w:sz w:val="20"/>
        </w:rPr>
        <w:t>MPR with singl</w:t>
      </w:r>
      <w:r w:rsidR="009B228B">
        <w:rPr>
          <w:sz w:val="20"/>
        </w:rPr>
        <w:t>e</w:t>
      </w:r>
      <w:r w:rsidR="004149A5" w:rsidRPr="004149A5">
        <w:rPr>
          <w:sz w:val="20"/>
        </w:rPr>
        <w:t xml:space="preserve"> CC</w:t>
      </w:r>
      <w:r w:rsidR="007B5B76">
        <w:rPr>
          <w:sz w:val="20"/>
        </w:rPr>
        <w:t xml:space="preserve"> including observation and proposals</w:t>
      </w:r>
      <w:r w:rsidR="00D554FD" w:rsidRPr="004149A5">
        <w:rPr>
          <w:sz w:val="20"/>
        </w:rPr>
        <w:t>:</w:t>
      </w:r>
    </w:p>
    <w:p w14:paraId="3065E3B8" w14:textId="30304AC8" w:rsidR="007B5B76" w:rsidRPr="007B5B76" w:rsidRDefault="007B5B76" w:rsidP="004149A5">
      <w:pPr>
        <w:snapToGrid w:val="0"/>
        <w:spacing w:after="120" w:line="240" w:lineRule="auto"/>
        <w:jc w:val="both"/>
        <w:rPr>
          <w:b/>
          <w:i/>
          <w:sz w:val="20"/>
        </w:rPr>
      </w:pPr>
      <w:r w:rsidRPr="007B5B76">
        <w:rPr>
          <w:b/>
          <w:i/>
          <w:sz w:val="20"/>
        </w:rPr>
        <w:fldChar w:fldCharType="begin"/>
      </w:r>
      <w:r w:rsidRPr="007B5B76">
        <w:rPr>
          <w:b/>
          <w:i/>
          <w:sz w:val="20"/>
        </w:rPr>
        <w:instrText xml:space="preserve"> REF _Ref146753752 \h  \* MERGEFORMAT </w:instrText>
      </w:r>
      <w:r w:rsidRPr="007B5B76">
        <w:rPr>
          <w:b/>
          <w:i/>
          <w:sz w:val="20"/>
        </w:rPr>
      </w:r>
      <w:r w:rsidRPr="007B5B76">
        <w:rPr>
          <w:b/>
          <w:i/>
          <w:sz w:val="20"/>
        </w:rPr>
        <w:fldChar w:fldCharType="separate"/>
      </w:r>
      <w:r w:rsidR="001A34FB" w:rsidRPr="001A34FB">
        <w:rPr>
          <w:b/>
          <w:i/>
          <w:sz w:val="20"/>
        </w:rPr>
        <w:t xml:space="preserve">Observation </w:t>
      </w:r>
      <w:r w:rsidR="001A34FB" w:rsidRPr="001A34FB">
        <w:rPr>
          <w:b/>
          <w:i/>
          <w:noProof/>
          <w:sz w:val="20"/>
        </w:rPr>
        <w:t>1</w:t>
      </w:r>
      <w:r w:rsidR="001A34FB" w:rsidRPr="001A34FB">
        <w:rPr>
          <w:b/>
          <w:i/>
          <w:sz w:val="20"/>
        </w:rPr>
        <w:t>: The</w:t>
      </w:r>
      <w:r w:rsidR="001A34FB" w:rsidRPr="001A34FB">
        <w:rPr>
          <w:b/>
          <w:i/>
          <w:sz w:val="20"/>
          <w:lang w:eastAsia="en-US"/>
        </w:rPr>
        <w:t xml:space="preserve"> common interlace allocation for PSFCH is kind of equivalent to that in existing R16/17 design. And PSFCH allocation without consideration of OCB is not different from R16/17 design.</w:t>
      </w:r>
      <w:r w:rsidRPr="007B5B76">
        <w:rPr>
          <w:b/>
          <w:i/>
          <w:sz w:val="20"/>
        </w:rPr>
        <w:fldChar w:fldCharType="end"/>
      </w:r>
    </w:p>
    <w:p w14:paraId="67DD3D37" w14:textId="347A8E64" w:rsidR="00E123DB" w:rsidRPr="009B228B" w:rsidRDefault="009B228B" w:rsidP="009B228B">
      <w:pPr>
        <w:snapToGrid w:val="0"/>
        <w:spacing w:after="120" w:line="240" w:lineRule="auto"/>
        <w:jc w:val="both"/>
        <w:rPr>
          <w:b/>
          <w:i/>
          <w:sz w:val="20"/>
        </w:rPr>
      </w:pPr>
      <w:r w:rsidRPr="009B228B">
        <w:rPr>
          <w:b/>
          <w:i/>
          <w:sz w:val="20"/>
        </w:rPr>
        <w:fldChar w:fldCharType="begin"/>
      </w:r>
      <w:r w:rsidRPr="009B228B">
        <w:rPr>
          <w:b/>
          <w:i/>
          <w:sz w:val="20"/>
        </w:rPr>
        <w:instrText xml:space="preserve"> REF _Ref149859259 \h  \* MERGEFORMAT </w:instrText>
      </w:r>
      <w:r w:rsidRPr="009B228B">
        <w:rPr>
          <w:b/>
          <w:i/>
          <w:sz w:val="20"/>
        </w:rPr>
      </w:r>
      <w:r w:rsidRPr="009B228B">
        <w:rPr>
          <w:b/>
          <w:i/>
          <w:sz w:val="20"/>
        </w:rPr>
        <w:fldChar w:fldCharType="separate"/>
      </w:r>
      <w:r w:rsidRPr="009B228B">
        <w:rPr>
          <w:b/>
          <w:i/>
          <w:sz w:val="20"/>
        </w:rPr>
        <w:t>Observation 2: The SCS and number of K3 dedicated RB have little impact on PSFCH MPR for common interlaced RB allocation on shared spectrum.</w:t>
      </w:r>
      <w:r w:rsidRPr="009B228B">
        <w:rPr>
          <w:b/>
          <w:i/>
          <w:sz w:val="20"/>
        </w:rPr>
        <w:fldChar w:fldCharType="end"/>
      </w:r>
    </w:p>
    <w:p w14:paraId="7C2FC2DA" w14:textId="5CB5541D" w:rsidR="009B228B" w:rsidRPr="009B228B" w:rsidRDefault="009B228B" w:rsidP="009B228B">
      <w:pPr>
        <w:snapToGrid w:val="0"/>
        <w:spacing w:after="120" w:line="240" w:lineRule="auto"/>
        <w:jc w:val="both"/>
        <w:rPr>
          <w:b/>
          <w:i/>
          <w:sz w:val="20"/>
        </w:rPr>
      </w:pPr>
      <w:r w:rsidRPr="009B228B">
        <w:rPr>
          <w:b/>
          <w:i/>
          <w:sz w:val="20"/>
        </w:rPr>
        <w:fldChar w:fldCharType="begin"/>
      </w:r>
      <w:r w:rsidRPr="009B228B">
        <w:rPr>
          <w:b/>
          <w:i/>
          <w:sz w:val="20"/>
        </w:rPr>
        <w:instrText xml:space="preserve"> REF _Ref147614029 \h  \* MERGEFORMAT </w:instrText>
      </w:r>
      <w:r w:rsidRPr="009B228B">
        <w:rPr>
          <w:b/>
          <w:i/>
          <w:sz w:val="20"/>
        </w:rPr>
      </w:r>
      <w:r w:rsidRPr="009B228B">
        <w:rPr>
          <w:b/>
          <w:i/>
          <w:sz w:val="20"/>
        </w:rPr>
        <w:fldChar w:fldCharType="separate"/>
      </w:r>
      <w:r w:rsidRPr="009B228B">
        <w:rPr>
          <w:b/>
          <w:i/>
          <w:sz w:val="20"/>
        </w:rPr>
        <w:t>Proposal 1: MPR for PSFCH on shared spectrum is 10dB based on common interlaced RB allocation.</w:t>
      </w:r>
      <w:r w:rsidRPr="009B228B">
        <w:rPr>
          <w:b/>
          <w:i/>
          <w:sz w:val="20"/>
        </w:rPr>
        <w:fldChar w:fldCharType="end"/>
      </w:r>
    </w:p>
    <w:p w14:paraId="1D909F7D" w14:textId="3368C8CF" w:rsidR="009B228B" w:rsidRPr="009B228B" w:rsidRDefault="009B228B" w:rsidP="009B228B">
      <w:pPr>
        <w:snapToGrid w:val="0"/>
        <w:spacing w:after="120" w:line="240" w:lineRule="auto"/>
        <w:jc w:val="both"/>
        <w:rPr>
          <w:b/>
          <w:i/>
          <w:sz w:val="20"/>
        </w:rPr>
      </w:pPr>
      <w:r w:rsidRPr="009B228B">
        <w:rPr>
          <w:b/>
          <w:i/>
          <w:sz w:val="20"/>
        </w:rPr>
        <w:fldChar w:fldCharType="begin"/>
      </w:r>
      <w:r w:rsidRPr="009B228B">
        <w:rPr>
          <w:b/>
          <w:i/>
          <w:sz w:val="20"/>
        </w:rPr>
        <w:instrText xml:space="preserve"> REF _Ref149859295 \h  \* MERGEFORMAT </w:instrText>
      </w:r>
      <w:r w:rsidRPr="009B228B">
        <w:rPr>
          <w:b/>
          <w:i/>
          <w:sz w:val="20"/>
        </w:rPr>
      </w:r>
      <w:r w:rsidRPr="009B228B">
        <w:rPr>
          <w:b/>
          <w:i/>
          <w:sz w:val="20"/>
        </w:rPr>
        <w:fldChar w:fldCharType="separate"/>
      </w:r>
      <w:r w:rsidRPr="009B228B">
        <w:rPr>
          <w:b/>
          <w:i/>
          <w:sz w:val="20"/>
        </w:rPr>
        <w:t>Proposal 2: MPR for SSB on shared spectrum is no more than 11dB.</w:t>
      </w:r>
      <w:r w:rsidRPr="009B228B">
        <w:rPr>
          <w:b/>
          <w:i/>
          <w:sz w:val="20"/>
        </w:rPr>
        <w:fldChar w:fldCharType="end"/>
      </w:r>
    </w:p>
    <w:p w14:paraId="1973A0A5" w14:textId="77777777" w:rsidR="00B22DA6" w:rsidRDefault="00B22DA6" w:rsidP="000551B8">
      <w:pPr>
        <w:pStyle w:val="1"/>
        <w:numPr>
          <w:ilvl w:val="0"/>
          <w:numId w:val="0"/>
        </w:numPr>
        <w:snapToGrid w:val="0"/>
        <w:jc w:val="both"/>
        <w:rPr>
          <w:rFonts w:eastAsia="宋体"/>
          <w:lang w:eastAsia="zh-CN"/>
        </w:rPr>
      </w:pPr>
      <w:r>
        <w:t>References</w:t>
      </w:r>
    </w:p>
    <w:p w14:paraId="31A8316A" w14:textId="2EAF1554" w:rsidR="00FA4E7C" w:rsidRDefault="00FA4E7C" w:rsidP="000551B8">
      <w:pPr>
        <w:snapToGrid w:val="0"/>
        <w:spacing w:after="120" w:line="240" w:lineRule="auto"/>
        <w:jc w:val="both"/>
        <w:rPr>
          <w:sz w:val="20"/>
        </w:rPr>
      </w:pPr>
      <w:r>
        <w:rPr>
          <w:sz w:val="20"/>
        </w:rPr>
        <w:t>[</w:t>
      </w:r>
      <w:r w:rsidR="005B1925">
        <w:rPr>
          <w:sz w:val="20"/>
        </w:rPr>
        <w:t>1</w:t>
      </w:r>
      <w:r>
        <w:rPr>
          <w:sz w:val="20"/>
        </w:rPr>
        <w:t xml:space="preserve">] </w:t>
      </w:r>
      <w:r w:rsidR="00242C33" w:rsidRPr="00242C33">
        <w:rPr>
          <w:sz w:val="20"/>
        </w:rPr>
        <w:t>R4-2314737</w:t>
      </w:r>
      <w:r w:rsidR="00242C33">
        <w:rPr>
          <w:sz w:val="20"/>
        </w:rPr>
        <w:t xml:space="preserve"> </w:t>
      </w:r>
      <w:r w:rsidR="00242C33" w:rsidRPr="00242C33">
        <w:rPr>
          <w:sz w:val="20"/>
        </w:rPr>
        <w:t>WF on NR_SL_enh2_UERF_part1</w:t>
      </w:r>
      <w:r>
        <w:rPr>
          <w:sz w:val="20"/>
        </w:rPr>
        <w:t xml:space="preserve">, </w:t>
      </w:r>
      <w:r w:rsidR="00242C33">
        <w:rPr>
          <w:sz w:val="20"/>
        </w:rPr>
        <w:t>OPPO</w:t>
      </w:r>
      <w:r w:rsidRPr="00FA4E7C">
        <w:rPr>
          <w:sz w:val="20"/>
        </w:rPr>
        <w:t>.</w:t>
      </w:r>
      <w:r>
        <w:rPr>
          <w:sz w:val="20"/>
        </w:rPr>
        <w:t xml:space="preserve"> </w:t>
      </w:r>
      <w:r w:rsidRPr="00A530D3">
        <w:rPr>
          <w:sz w:val="20"/>
        </w:rPr>
        <w:t>TSG RAN</w:t>
      </w:r>
      <w:r>
        <w:rPr>
          <w:sz w:val="20"/>
        </w:rPr>
        <w:t>4</w:t>
      </w:r>
      <w:r w:rsidRPr="00A530D3">
        <w:rPr>
          <w:sz w:val="20"/>
        </w:rPr>
        <w:t xml:space="preserve"> Meeting #</w:t>
      </w:r>
      <w:r>
        <w:rPr>
          <w:sz w:val="20"/>
        </w:rPr>
        <w:t>10</w:t>
      </w:r>
      <w:r w:rsidR="00242C33">
        <w:rPr>
          <w:sz w:val="20"/>
        </w:rPr>
        <w:t>8bis</w:t>
      </w:r>
      <w:r w:rsidRPr="00A530D3">
        <w:rPr>
          <w:sz w:val="20"/>
        </w:rPr>
        <w:t xml:space="preserve">, </w:t>
      </w:r>
      <w:r w:rsidR="00637729">
        <w:rPr>
          <w:sz w:val="20"/>
        </w:rPr>
        <w:t>October. 9-13</w:t>
      </w:r>
      <w:r w:rsidRPr="00A530D3">
        <w:rPr>
          <w:sz w:val="20"/>
        </w:rPr>
        <w:t>, 202</w:t>
      </w:r>
      <w:r>
        <w:rPr>
          <w:sz w:val="20"/>
        </w:rPr>
        <w:t>3</w:t>
      </w:r>
    </w:p>
    <w:p w14:paraId="63EDDCE6" w14:textId="77777777" w:rsidR="00C03945" w:rsidRDefault="00C03945" w:rsidP="000551B8">
      <w:pPr>
        <w:snapToGrid w:val="0"/>
        <w:spacing w:after="120" w:line="240" w:lineRule="auto"/>
        <w:jc w:val="both"/>
        <w:rPr>
          <w:sz w:val="20"/>
        </w:rPr>
      </w:pPr>
    </w:p>
    <w:sectPr w:rsidR="00C03945" w:rsidSect="00AD2E43">
      <w:footerReference w:type="default" r:id="rId1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C8C460" w14:textId="77777777" w:rsidR="002A551F" w:rsidRDefault="002A551F" w:rsidP="0052762B">
      <w:r>
        <w:separator/>
      </w:r>
    </w:p>
  </w:endnote>
  <w:endnote w:type="continuationSeparator" w:id="0">
    <w:p w14:paraId="51A8F055" w14:textId="77777777" w:rsidR="002A551F" w:rsidRDefault="002A551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F6185E" w14:textId="77777777" w:rsidR="00E0620F" w:rsidRDefault="00E0620F">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5D0EC0" w14:textId="77777777" w:rsidR="002A551F" w:rsidRDefault="002A551F" w:rsidP="0052762B">
      <w:r>
        <w:separator/>
      </w:r>
    </w:p>
  </w:footnote>
  <w:footnote w:type="continuationSeparator" w:id="0">
    <w:p w14:paraId="2CC104DC" w14:textId="77777777" w:rsidR="002A551F" w:rsidRDefault="002A551F"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0334F3"/>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11"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A5A270E"/>
    <w:multiLevelType w:val="multilevel"/>
    <w:tmpl w:val="3808EEB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4792"/>
        </w:tabs>
        <w:ind w:left="4622" w:hanging="510"/>
      </w:pPr>
      <w:rPr>
        <w:rFonts w:hint="eastAsia"/>
      </w:rPr>
    </w:lvl>
    <w:lvl w:ilvl="3">
      <w:start w:val="1"/>
      <w:numFmt w:val="decimal"/>
      <w:pStyle w:val="4"/>
      <w:lvlText w:val="%1.%2.%3.%4"/>
      <w:lvlJc w:val="left"/>
      <w:pPr>
        <w:tabs>
          <w:tab w:val="num" w:pos="5416"/>
        </w:tabs>
        <w:ind w:left="5416"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65A71D8"/>
    <w:multiLevelType w:val="hybridMultilevel"/>
    <w:tmpl w:val="8D0694A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8D382A"/>
    <w:multiLevelType w:val="hybridMultilevel"/>
    <w:tmpl w:val="A6B0348E"/>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C245CD"/>
    <w:multiLevelType w:val="hybridMultilevel"/>
    <w:tmpl w:val="38580942"/>
    <w:lvl w:ilvl="0" w:tplc="F2148A70">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6D01929"/>
    <w:multiLevelType w:val="hybridMultilevel"/>
    <w:tmpl w:val="B6A6732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FFFFFFFF">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7255219"/>
    <w:multiLevelType w:val="hybridMultilevel"/>
    <w:tmpl w:val="9006978A"/>
    <w:lvl w:ilvl="0" w:tplc="EF008218">
      <w:start w:val="1"/>
      <w:numFmt w:val="bullet"/>
      <w:lvlText w:val="•"/>
      <w:lvlJc w:val="left"/>
      <w:pPr>
        <w:tabs>
          <w:tab w:val="num" w:pos="720"/>
        </w:tabs>
        <w:ind w:left="720" w:hanging="360"/>
      </w:pPr>
      <w:rPr>
        <w:rFonts w:ascii="Arial" w:hAnsi="Arial" w:hint="default"/>
      </w:rPr>
    </w:lvl>
    <w:lvl w:ilvl="1" w:tplc="617AF54E" w:tentative="1">
      <w:start w:val="1"/>
      <w:numFmt w:val="bullet"/>
      <w:lvlText w:val="•"/>
      <w:lvlJc w:val="left"/>
      <w:pPr>
        <w:tabs>
          <w:tab w:val="num" w:pos="1440"/>
        </w:tabs>
        <w:ind w:left="1440" w:hanging="360"/>
      </w:pPr>
      <w:rPr>
        <w:rFonts w:ascii="Arial" w:hAnsi="Arial" w:hint="default"/>
      </w:rPr>
    </w:lvl>
    <w:lvl w:ilvl="2" w:tplc="44B66902" w:tentative="1">
      <w:start w:val="1"/>
      <w:numFmt w:val="bullet"/>
      <w:lvlText w:val="•"/>
      <w:lvlJc w:val="left"/>
      <w:pPr>
        <w:tabs>
          <w:tab w:val="num" w:pos="2160"/>
        </w:tabs>
        <w:ind w:left="2160" w:hanging="360"/>
      </w:pPr>
      <w:rPr>
        <w:rFonts w:ascii="Arial" w:hAnsi="Arial" w:hint="default"/>
      </w:rPr>
    </w:lvl>
    <w:lvl w:ilvl="3" w:tplc="EEFA962C" w:tentative="1">
      <w:start w:val="1"/>
      <w:numFmt w:val="bullet"/>
      <w:lvlText w:val="•"/>
      <w:lvlJc w:val="left"/>
      <w:pPr>
        <w:tabs>
          <w:tab w:val="num" w:pos="2880"/>
        </w:tabs>
        <w:ind w:left="2880" w:hanging="360"/>
      </w:pPr>
      <w:rPr>
        <w:rFonts w:ascii="Arial" w:hAnsi="Arial" w:hint="default"/>
      </w:rPr>
    </w:lvl>
    <w:lvl w:ilvl="4" w:tplc="8612DDA8" w:tentative="1">
      <w:start w:val="1"/>
      <w:numFmt w:val="bullet"/>
      <w:lvlText w:val="•"/>
      <w:lvlJc w:val="left"/>
      <w:pPr>
        <w:tabs>
          <w:tab w:val="num" w:pos="3600"/>
        </w:tabs>
        <w:ind w:left="3600" w:hanging="360"/>
      </w:pPr>
      <w:rPr>
        <w:rFonts w:ascii="Arial" w:hAnsi="Arial" w:hint="default"/>
      </w:rPr>
    </w:lvl>
    <w:lvl w:ilvl="5" w:tplc="2CDC7A28" w:tentative="1">
      <w:start w:val="1"/>
      <w:numFmt w:val="bullet"/>
      <w:lvlText w:val="•"/>
      <w:lvlJc w:val="left"/>
      <w:pPr>
        <w:tabs>
          <w:tab w:val="num" w:pos="4320"/>
        </w:tabs>
        <w:ind w:left="4320" w:hanging="360"/>
      </w:pPr>
      <w:rPr>
        <w:rFonts w:ascii="Arial" w:hAnsi="Arial" w:hint="default"/>
      </w:rPr>
    </w:lvl>
    <w:lvl w:ilvl="6" w:tplc="ED183660" w:tentative="1">
      <w:start w:val="1"/>
      <w:numFmt w:val="bullet"/>
      <w:lvlText w:val="•"/>
      <w:lvlJc w:val="left"/>
      <w:pPr>
        <w:tabs>
          <w:tab w:val="num" w:pos="5040"/>
        </w:tabs>
        <w:ind w:left="5040" w:hanging="360"/>
      </w:pPr>
      <w:rPr>
        <w:rFonts w:ascii="Arial" w:hAnsi="Arial" w:hint="default"/>
      </w:rPr>
    </w:lvl>
    <w:lvl w:ilvl="7" w:tplc="4D623CC4" w:tentative="1">
      <w:start w:val="1"/>
      <w:numFmt w:val="bullet"/>
      <w:lvlText w:val="•"/>
      <w:lvlJc w:val="left"/>
      <w:pPr>
        <w:tabs>
          <w:tab w:val="num" w:pos="5760"/>
        </w:tabs>
        <w:ind w:left="5760" w:hanging="360"/>
      </w:pPr>
      <w:rPr>
        <w:rFonts w:ascii="Arial" w:hAnsi="Arial" w:hint="default"/>
      </w:rPr>
    </w:lvl>
    <w:lvl w:ilvl="8" w:tplc="A1EA27E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3A8B2DF0"/>
    <w:multiLevelType w:val="hybridMultilevel"/>
    <w:tmpl w:val="138AF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B4335CC"/>
    <w:multiLevelType w:val="hybridMultilevel"/>
    <w:tmpl w:val="18CEECCA"/>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38"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2"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5"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573E1ACF"/>
    <w:multiLevelType w:val="hybridMultilevel"/>
    <w:tmpl w:val="71AC4A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8" w15:restartNumberingAfterBreak="0">
    <w:nsid w:val="5D642264"/>
    <w:multiLevelType w:val="hybridMultilevel"/>
    <w:tmpl w:val="24E6EA52"/>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9" w15:restartNumberingAfterBreak="0">
    <w:nsid w:val="61360DFF"/>
    <w:multiLevelType w:val="hybridMultilevel"/>
    <w:tmpl w:val="37287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61"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64" w15:restartNumberingAfterBreak="0">
    <w:nsid w:val="6F804657"/>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65F7D90"/>
    <w:multiLevelType w:val="hybridMultilevel"/>
    <w:tmpl w:val="4B740C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35"/>
  </w:num>
  <w:num w:numId="3">
    <w:abstractNumId w:val="43"/>
  </w:num>
  <w:num w:numId="4">
    <w:abstractNumId w:val="63"/>
  </w:num>
  <w:num w:numId="5">
    <w:abstractNumId w:val="1"/>
  </w:num>
  <w:num w:numId="6">
    <w:abstractNumId w:val="62"/>
  </w:num>
  <w:num w:numId="7">
    <w:abstractNumId w:val="28"/>
  </w:num>
  <w:num w:numId="8">
    <w:abstractNumId w:val="50"/>
  </w:num>
  <w:num w:numId="9">
    <w:abstractNumId w:val="67"/>
  </w:num>
  <w:num w:numId="10">
    <w:abstractNumId w:val="21"/>
  </w:num>
  <w:num w:numId="11">
    <w:abstractNumId w:val="14"/>
  </w:num>
  <w:num w:numId="12">
    <w:abstractNumId w:val="9"/>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7"/>
  </w:num>
  <w:num w:numId="16">
    <w:abstractNumId w:val="14"/>
  </w:num>
  <w:num w:numId="17">
    <w:abstractNumId w:val="16"/>
  </w:num>
  <w:num w:numId="18">
    <w:abstractNumId w:val="31"/>
  </w:num>
  <w:num w:numId="19">
    <w:abstractNumId w:val="42"/>
  </w:num>
  <w:num w:numId="20">
    <w:abstractNumId w:val="40"/>
  </w:num>
  <w:num w:numId="21">
    <w:abstractNumId w:val="25"/>
  </w:num>
  <w:num w:numId="22">
    <w:abstractNumId w:val="10"/>
  </w:num>
  <w:num w:numId="23">
    <w:abstractNumId w:val="38"/>
  </w:num>
  <w:num w:numId="24">
    <w:abstractNumId w:val="61"/>
  </w:num>
  <w:num w:numId="25">
    <w:abstractNumId w:val="14"/>
  </w:num>
  <w:num w:numId="26">
    <w:abstractNumId w:val="60"/>
  </w:num>
  <w:num w:numId="27">
    <w:abstractNumId w:val="55"/>
  </w:num>
  <w:num w:numId="28">
    <w:abstractNumId w:val="29"/>
  </w:num>
  <w:num w:numId="29">
    <w:abstractNumId w:val="66"/>
  </w:num>
  <w:num w:numId="30">
    <w:abstractNumId w:val="44"/>
  </w:num>
  <w:num w:numId="31">
    <w:abstractNumId w:val="27"/>
  </w:num>
  <w:num w:numId="32">
    <w:abstractNumId w:val="51"/>
  </w:num>
  <w:num w:numId="33">
    <w:abstractNumId w:val="12"/>
  </w:num>
  <w:num w:numId="34">
    <w:abstractNumId w:val="15"/>
  </w:num>
  <w:num w:numId="35">
    <w:abstractNumId w:val="53"/>
  </w:num>
  <w:num w:numId="36">
    <w:abstractNumId w:val="30"/>
  </w:num>
  <w:num w:numId="37">
    <w:abstractNumId w:val="13"/>
  </w:num>
  <w:num w:numId="38">
    <w:abstractNumId w:val="47"/>
  </w:num>
  <w:num w:numId="39">
    <w:abstractNumId w:val="6"/>
  </w:num>
  <w:num w:numId="40">
    <w:abstractNumId w:val="41"/>
  </w:num>
  <w:num w:numId="41">
    <w:abstractNumId w:val="26"/>
  </w:num>
  <w:num w:numId="42">
    <w:abstractNumId w:val="22"/>
  </w:num>
  <w:num w:numId="43">
    <w:abstractNumId w:val="32"/>
  </w:num>
  <w:num w:numId="44">
    <w:abstractNumId w:val="54"/>
  </w:num>
  <w:num w:numId="45">
    <w:abstractNumId w:val="4"/>
  </w:num>
  <w:num w:numId="46">
    <w:abstractNumId w:val="46"/>
  </w:num>
  <w:num w:numId="47">
    <w:abstractNumId w:val="56"/>
  </w:num>
  <w:num w:numId="48">
    <w:abstractNumId w:val="18"/>
  </w:num>
  <w:num w:numId="49">
    <w:abstractNumId w:val="14"/>
  </w:num>
  <w:num w:numId="50">
    <w:abstractNumId w:val="14"/>
  </w:num>
  <w:num w:numId="51">
    <w:abstractNumId w:val="59"/>
  </w:num>
  <w:num w:numId="52">
    <w:abstractNumId w:val="49"/>
  </w:num>
  <w:num w:numId="53">
    <w:abstractNumId w:val="34"/>
  </w:num>
  <w:num w:numId="54">
    <w:abstractNumId w:val="52"/>
  </w:num>
  <w:num w:numId="55">
    <w:abstractNumId w:val="19"/>
  </w:num>
  <w:num w:numId="56">
    <w:abstractNumId w:val="23"/>
  </w:num>
  <w:num w:numId="57">
    <w:abstractNumId w:val="58"/>
  </w:num>
  <w:num w:numId="58">
    <w:abstractNumId w:val="37"/>
  </w:num>
  <w:num w:numId="59">
    <w:abstractNumId w:val="7"/>
  </w:num>
  <w:num w:numId="60">
    <w:abstractNumId w:val="39"/>
  </w:num>
  <w:num w:numId="61">
    <w:abstractNumId w:val="11"/>
  </w:num>
  <w:num w:numId="62">
    <w:abstractNumId w:val="24"/>
  </w:num>
  <w:num w:numId="63">
    <w:abstractNumId w:val="48"/>
  </w:num>
  <w:num w:numId="64">
    <w:abstractNumId w:val="5"/>
  </w:num>
  <w:num w:numId="65">
    <w:abstractNumId w:val="45"/>
  </w:num>
  <w:num w:numId="66">
    <w:abstractNumId w:val="8"/>
  </w:num>
  <w:num w:numId="67">
    <w:abstractNumId w:val="64"/>
  </w:num>
  <w:num w:numId="68">
    <w:abstractNumId w:val="20"/>
  </w:num>
  <w:num w:numId="69">
    <w:abstractNumId w:val="57"/>
  </w:num>
  <w:num w:numId="70">
    <w:abstractNumId w:val="3"/>
  </w:num>
  <w:num w:numId="71">
    <w:abstractNumId w:val="33"/>
  </w:num>
  <w:num w:numId="72">
    <w:abstractNumId w:val="65"/>
  </w:num>
  <w:num w:numId="73">
    <w:abstractNumId w:val="3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F05"/>
    <w:rsid w:val="00002079"/>
    <w:rsid w:val="00002BFA"/>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55B"/>
    <w:rsid w:val="00016592"/>
    <w:rsid w:val="00016F61"/>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920"/>
    <w:rsid w:val="00022D48"/>
    <w:rsid w:val="00022FCE"/>
    <w:rsid w:val="00023F5A"/>
    <w:rsid w:val="0002475A"/>
    <w:rsid w:val="00024B66"/>
    <w:rsid w:val="00024EBF"/>
    <w:rsid w:val="000256A1"/>
    <w:rsid w:val="00026904"/>
    <w:rsid w:val="00026A59"/>
    <w:rsid w:val="00026F5D"/>
    <w:rsid w:val="0002723D"/>
    <w:rsid w:val="00027E56"/>
    <w:rsid w:val="00031162"/>
    <w:rsid w:val="00031165"/>
    <w:rsid w:val="00031383"/>
    <w:rsid w:val="00031CC0"/>
    <w:rsid w:val="000323D5"/>
    <w:rsid w:val="00032561"/>
    <w:rsid w:val="000326E2"/>
    <w:rsid w:val="00032B28"/>
    <w:rsid w:val="0003313D"/>
    <w:rsid w:val="00033F47"/>
    <w:rsid w:val="00034BF3"/>
    <w:rsid w:val="00034F28"/>
    <w:rsid w:val="0003564D"/>
    <w:rsid w:val="000365C5"/>
    <w:rsid w:val="000368DA"/>
    <w:rsid w:val="00037162"/>
    <w:rsid w:val="000372BF"/>
    <w:rsid w:val="000402AB"/>
    <w:rsid w:val="00040C0D"/>
    <w:rsid w:val="000414BB"/>
    <w:rsid w:val="000417B5"/>
    <w:rsid w:val="00041AF5"/>
    <w:rsid w:val="0004270D"/>
    <w:rsid w:val="00042EB0"/>
    <w:rsid w:val="00043B04"/>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1B8"/>
    <w:rsid w:val="00055332"/>
    <w:rsid w:val="000557C9"/>
    <w:rsid w:val="00055AD9"/>
    <w:rsid w:val="00056CBD"/>
    <w:rsid w:val="00056EAE"/>
    <w:rsid w:val="000570BD"/>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569"/>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019"/>
    <w:rsid w:val="000721DA"/>
    <w:rsid w:val="000723F1"/>
    <w:rsid w:val="00072FAF"/>
    <w:rsid w:val="00073BC4"/>
    <w:rsid w:val="00073D2A"/>
    <w:rsid w:val="00073DD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9F6"/>
    <w:rsid w:val="000A5ABE"/>
    <w:rsid w:val="000A6811"/>
    <w:rsid w:val="000A6947"/>
    <w:rsid w:val="000A706F"/>
    <w:rsid w:val="000A7819"/>
    <w:rsid w:val="000A7B11"/>
    <w:rsid w:val="000A7C07"/>
    <w:rsid w:val="000B018D"/>
    <w:rsid w:val="000B0854"/>
    <w:rsid w:val="000B0AE6"/>
    <w:rsid w:val="000B0BA7"/>
    <w:rsid w:val="000B183A"/>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4E33"/>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646"/>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026"/>
    <w:rsid w:val="00117964"/>
    <w:rsid w:val="00117F05"/>
    <w:rsid w:val="00120BBB"/>
    <w:rsid w:val="0012120A"/>
    <w:rsid w:val="00123086"/>
    <w:rsid w:val="00123224"/>
    <w:rsid w:val="00123389"/>
    <w:rsid w:val="00123E56"/>
    <w:rsid w:val="001243AC"/>
    <w:rsid w:val="00124AA9"/>
    <w:rsid w:val="001250CF"/>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578"/>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24E"/>
    <w:rsid w:val="00155D37"/>
    <w:rsid w:val="00155DD7"/>
    <w:rsid w:val="0015665B"/>
    <w:rsid w:val="001567CB"/>
    <w:rsid w:val="00156FA1"/>
    <w:rsid w:val="0015714C"/>
    <w:rsid w:val="00157609"/>
    <w:rsid w:val="0015782E"/>
    <w:rsid w:val="00157C9C"/>
    <w:rsid w:val="0016089E"/>
    <w:rsid w:val="00160B74"/>
    <w:rsid w:val="00160C9C"/>
    <w:rsid w:val="00161583"/>
    <w:rsid w:val="00162BF8"/>
    <w:rsid w:val="00162C66"/>
    <w:rsid w:val="001639F7"/>
    <w:rsid w:val="00163B93"/>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3DC"/>
    <w:rsid w:val="00172DAA"/>
    <w:rsid w:val="00173465"/>
    <w:rsid w:val="00173B5D"/>
    <w:rsid w:val="00174C11"/>
    <w:rsid w:val="00175090"/>
    <w:rsid w:val="00176AED"/>
    <w:rsid w:val="001779C0"/>
    <w:rsid w:val="00177C30"/>
    <w:rsid w:val="001804BE"/>
    <w:rsid w:val="00181AD5"/>
    <w:rsid w:val="00181E2D"/>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34FB"/>
    <w:rsid w:val="001A45F5"/>
    <w:rsid w:val="001A45FD"/>
    <w:rsid w:val="001A4830"/>
    <w:rsid w:val="001A52F1"/>
    <w:rsid w:val="001A54D6"/>
    <w:rsid w:val="001A5951"/>
    <w:rsid w:val="001A5C57"/>
    <w:rsid w:val="001A5DE9"/>
    <w:rsid w:val="001A5FAC"/>
    <w:rsid w:val="001A652B"/>
    <w:rsid w:val="001A73C7"/>
    <w:rsid w:val="001B014E"/>
    <w:rsid w:val="001B044D"/>
    <w:rsid w:val="001B14C1"/>
    <w:rsid w:val="001B15B6"/>
    <w:rsid w:val="001B1E2E"/>
    <w:rsid w:val="001B32FB"/>
    <w:rsid w:val="001B3BC3"/>
    <w:rsid w:val="001B4001"/>
    <w:rsid w:val="001B4333"/>
    <w:rsid w:val="001B437A"/>
    <w:rsid w:val="001B4472"/>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B41"/>
    <w:rsid w:val="001D4C3D"/>
    <w:rsid w:val="001D4F42"/>
    <w:rsid w:val="001D509A"/>
    <w:rsid w:val="001D5249"/>
    <w:rsid w:val="001D53AF"/>
    <w:rsid w:val="001D54EC"/>
    <w:rsid w:val="001D6045"/>
    <w:rsid w:val="001D66ED"/>
    <w:rsid w:val="001D6DE8"/>
    <w:rsid w:val="001D79A6"/>
    <w:rsid w:val="001D7CF2"/>
    <w:rsid w:val="001D7D1D"/>
    <w:rsid w:val="001E028D"/>
    <w:rsid w:val="001E0399"/>
    <w:rsid w:val="001E07FE"/>
    <w:rsid w:val="001E0870"/>
    <w:rsid w:val="001E08CE"/>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B80"/>
    <w:rsid w:val="001E5D78"/>
    <w:rsid w:val="001E6B17"/>
    <w:rsid w:val="001E6D61"/>
    <w:rsid w:val="001E71A9"/>
    <w:rsid w:val="001E74A4"/>
    <w:rsid w:val="001F00E3"/>
    <w:rsid w:val="001F01A5"/>
    <w:rsid w:val="001F09BA"/>
    <w:rsid w:val="001F0A1B"/>
    <w:rsid w:val="001F0DFB"/>
    <w:rsid w:val="001F1068"/>
    <w:rsid w:val="001F11E6"/>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650"/>
    <w:rsid w:val="001F79FA"/>
    <w:rsid w:val="001F7C4D"/>
    <w:rsid w:val="002002DB"/>
    <w:rsid w:val="002004D3"/>
    <w:rsid w:val="002006E3"/>
    <w:rsid w:val="002007E5"/>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DA1"/>
    <w:rsid w:val="00212F58"/>
    <w:rsid w:val="00213080"/>
    <w:rsid w:val="002145A8"/>
    <w:rsid w:val="0021494A"/>
    <w:rsid w:val="00214EFF"/>
    <w:rsid w:val="002151E7"/>
    <w:rsid w:val="00215964"/>
    <w:rsid w:val="00215988"/>
    <w:rsid w:val="00216342"/>
    <w:rsid w:val="0021676B"/>
    <w:rsid w:val="002169D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2E41"/>
    <w:rsid w:val="0023315F"/>
    <w:rsid w:val="002333B3"/>
    <w:rsid w:val="00235795"/>
    <w:rsid w:val="002357ED"/>
    <w:rsid w:val="00236FEA"/>
    <w:rsid w:val="00237506"/>
    <w:rsid w:val="002377D2"/>
    <w:rsid w:val="00237800"/>
    <w:rsid w:val="00237AE8"/>
    <w:rsid w:val="0024014F"/>
    <w:rsid w:val="00240F78"/>
    <w:rsid w:val="0024120C"/>
    <w:rsid w:val="002415BD"/>
    <w:rsid w:val="00241962"/>
    <w:rsid w:val="00241C6C"/>
    <w:rsid w:val="00241EC6"/>
    <w:rsid w:val="00242C33"/>
    <w:rsid w:val="00243513"/>
    <w:rsid w:val="00243F07"/>
    <w:rsid w:val="0024494D"/>
    <w:rsid w:val="00244C32"/>
    <w:rsid w:val="00244DB9"/>
    <w:rsid w:val="0024541A"/>
    <w:rsid w:val="002454B7"/>
    <w:rsid w:val="00245814"/>
    <w:rsid w:val="002458BE"/>
    <w:rsid w:val="00245CCE"/>
    <w:rsid w:val="002461DF"/>
    <w:rsid w:val="00246595"/>
    <w:rsid w:val="00246BED"/>
    <w:rsid w:val="00246CE1"/>
    <w:rsid w:val="00246FE2"/>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4A4"/>
    <w:rsid w:val="00255B5C"/>
    <w:rsid w:val="00256628"/>
    <w:rsid w:val="002574CB"/>
    <w:rsid w:val="002575D7"/>
    <w:rsid w:val="002575EB"/>
    <w:rsid w:val="00257BE6"/>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9B"/>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0BD"/>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860"/>
    <w:rsid w:val="00285573"/>
    <w:rsid w:val="00286207"/>
    <w:rsid w:val="00286371"/>
    <w:rsid w:val="002863D5"/>
    <w:rsid w:val="00286658"/>
    <w:rsid w:val="0028694F"/>
    <w:rsid w:val="00286ED4"/>
    <w:rsid w:val="00286F8B"/>
    <w:rsid w:val="0029089D"/>
    <w:rsid w:val="00290EE7"/>
    <w:rsid w:val="002913B8"/>
    <w:rsid w:val="002913F5"/>
    <w:rsid w:val="002915B7"/>
    <w:rsid w:val="002917B5"/>
    <w:rsid w:val="00291E51"/>
    <w:rsid w:val="002928F7"/>
    <w:rsid w:val="00292D6B"/>
    <w:rsid w:val="00292D84"/>
    <w:rsid w:val="002941B6"/>
    <w:rsid w:val="00294292"/>
    <w:rsid w:val="002947C2"/>
    <w:rsid w:val="002948F7"/>
    <w:rsid w:val="00294BDA"/>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551F"/>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207"/>
    <w:rsid w:val="002B6BCD"/>
    <w:rsid w:val="002B6C05"/>
    <w:rsid w:val="002B6DFD"/>
    <w:rsid w:val="002B6FAF"/>
    <w:rsid w:val="002B768E"/>
    <w:rsid w:val="002B7B57"/>
    <w:rsid w:val="002C01E3"/>
    <w:rsid w:val="002C0617"/>
    <w:rsid w:val="002C061F"/>
    <w:rsid w:val="002C0FBE"/>
    <w:rsid w:val="002C136C"/>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D39"/>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600C"/>
    <w:rsid w:val="002E719D"/>
    <w:rsid w:val="002E766C"/>
    <w:rsid w:val="002E78D1"/>
    <w:rsid w:val="002E7D9C"/>
    <w:rsid w:val="002E7FAD"/>
    <w:rsid w:val="002F01DA"/>
    <w:rsid w:val="002F11FE"/>
    <w:rsid w:val="002F269A"/>
    <w:rsid w:val="002F2787"/>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1EF9"/>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5D57"/>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8B1"/>
    <w:rsid w:val="00322E09"/>
    <w:rsid w:val="003235FD"/>
    <w:rsid w:val="0032373F"/>
    <w:rsid w:val="00323B07"/>
    <w:rsid w:val="0032407F"/>
    <w:rsid w:val="0032413B"/>
    <w:rsid w:val="00324383"/>
    <w:rsid w:val="00324C8F"/>
    <w:rsid w:val="00324EF3"/>
    <w:rsid w:val="003250DA"/>
    <w:rsid w:val="0032538B"/>
    <w:rsid w:val="00325FB1"/>
    <w:rsid w:val="003262D8"/>
    <w:rsid w:val="00326780"/>
    <w:rsid w:val="0032716F"/>
    <w:rsid w:val="00330639"/>
    <w:rsid w:val="00331251"/>
    <w:rsid w:val="0033133D"/>
    <w:rsid w:val="003317F3"/>
    <w:rsid w:val="00331B0D"/>
    <w:rsid w:val="00331F60"/>
    <w:rsid w:val="00332A3B"/>
    <w:rsid w:val="00332E63"/>
    <w:rsid w:val="0033353B"/>
    <w:rsid w:val="0033380C"/>
    <w:rsid w:val="003340DC"/>
    <w:rsid w:val="003343B0"/>
    <w:rsid w:val="003348A3"/>
    <w:rsid w:val="003350A5"/>
    <w:rsid w:val="0033529C"/>
    <w:rsid w:val="00335F81"/>
    <w:rsid w:val="0033686C"/>
    <w:rsid w:val="0033793F"/>
    <w:rsid w:val="0034016A"/>
    <w:rsid w:val="0034026F"/>
    <w:rsid w:val="00340B11"/>
    <w:rsid w:val="00340B71"/>
    <w:rsid w:val="00340EBF"/>
    <w:rsid w:val="00341294"/>
    <w:rsid w:val="00341ADA"/>
    <w:rsid w:val="00342F84"/>
    <w:rsid w:val="0034316E"/>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522"/>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67EA1"/>
    <w:rsid w:val="00370158"/>
    <w:rsid w:val="00370245"/>
    <w:rsid w:val="003707AF"/>
    <w:rsid w:val="00371627"/>
    <w:rsid w:val="00372830"/>
    <w:rsid w:val="00372B33"/>
    <w:rsid w:val="00372C70"/>
    <w:rsid w:val="00372F6D"/>
    <w:rsid w:val="003735E2"/>
    <w:rsid w:val="0037387D"/>
    <w:rsid w:val="00373BE6"/>
    <w:rsid w:val="00373EA6"/>
    <w:rsid w:val="0037467D"/>
    <w:rsid w:val="00374808"/>
    <w:rsid w:val="00374A4E"/>
    <w:rsid w:val="00374E35"/>
    <w:rsid w:val="00375734"/>
    <w:rsid w:val="0037575E"/>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87FBF"/>
    <w:rsid w:val="003901C2"/>
    <w:rsid w:val="003903D3"/>
    <w:rsid w:val="00390A5A"/>
    <w:rsid w:val="00390E9F"/>
    <w:rsid w:val="00390EAA"/>
    <w:rsid w:val="0039167C"/>
    <w:rsid w:val="0039296C"/>
    <w:rsid w:val="00393247"/>
    <w:rsid w:val="00393614"/>
    <w:rsid w:val="003936F2"/>
    <w:rsid w:val="00393873"/>
    <w:rsid w:val="00394D01"/>
    <w:rsid w:val="003950DD"/>
    <w:rsid w:val="00395EC0"/>
    <w:rsid w:val="0039607A"/>
    <w:rsid w:val="0039647A"/>
    <w:rsid w:val="003967B5"/>
    <w:rsid w:val="00396825"/>
    <w:rsid w:val="003A1B19"/>
    <w:rsid w:val="003A3270"/>
    <w:rsid w:val="003A37E1"/>
    <w:rsid w:val="003A44BC"/>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13"/>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1FF2"/>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72E"/>
    <w:rsid w:val="003E203F"/>
    <w:rsid w:val="003E28C0"/>
    <w:rsid w:val="003E2EEE"/>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7AF"/>
    <w:rsid w:val="00400D3A"/>
    <w:rsid w:val="00400E05"/>
    <w:rsid w:val="00400F18"/>
    <w:rsid w:val="0040116B"/>
    <w:rsid w:val="0040123F"/>
    <w:rsid w:val="00401648"/>
    <w:rsid w:val="00401A0D"/>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9A5"/>
    <w:rsid w:val="00414B81"/>
    <w:rsid w:val="00414DE3"/>
    <w:rsid w:val="0041519D"/>
    <w:rsid w:val="00415298"/>
    <w:rsid w:val="00415D8B"/>
    <w:rsid w:val="004163E0"/>
    <w:rsid w:val="0041677E"/>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20"/>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CFF"/>
    <w:rsid w:val="00442DA2"/>
    <w:rsid w:val="00442DCB"/>
    <w:rsid w:val="00442FA8"/>
    <w:rsid w:val="004431B5"/>
    <w:rsid w:val="004435FE"/>
    <w:rsid w:val="00443DD1"/>
    <w:rsid w:val="004442A4"/>
    <w:rsid w:val="00444A16"/>
    <w:rsid w:val="00444DA8"/>
    <w:rsid w:val="004453CF"/>
    <w:rsid w:val="00445828"/>
    <w:rsid w:val="00445A5B"/>
    <w:rsid w:val="00445B93"/>
    <w:rsid w:val="00445CEA"/>
    <w:rsid w:val="00445DB2"/>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0FFF"/>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826"/>
    <w:rsid w:val="00486982"/>
    <w:rsid w:val="00487237"/>
    <w:rsid w:val="004879E3"/>
    <w:rsid w:val="00487D57"/>
    <w:rsid w:val="00490145"/>
    <w:rsid w:val="00490287"/>
    <w:rsid w:val="00490C73"/>
    <w:rsid w:val="00490FAB"/>
    <w:rsid w:val="004911DC"/>
    <w:rsid w:val="0049171C"/>
    <w:rsid w:val="00491C2E"/>
    <w:rsid w:val="00491C84"/>
    <w:rsid w:val="00492404"/>
    <w:rsid w:val="00492B50"/>
    <w:rsid w:val="004930CB"/>
    <w:rsid w:val="00493543"/>
    <w:rsid w:val="00493951"/>
    <w:rsid w:val="00493F78"/>
    <w:rsid w:val="00493FA5"/>
    <w:rsid w:val="0049415F"/>
    <w:rsid w:val="00494FA2"/>
    <w:rsid w:val="0049571A"/>
    <w:rsid w:val="00495749"/>
    <w:rsid w:val="00495A00"/>
    <w:rsid w:val="00495D65"/>
    <w:rsid w:val="00495E61"/>
    <w:rsid w:val="004960B5"/>
    <w:rsid w:val="0049615A"/>
    <w:rsid w:val="00496A4C"/>
    <w:rsid w:val="00496FDF"/>
    <w:rsid w:val="004974F8"/>
    <w:rsid w:val="00497817"/>
    <w:rsid w:val="00497860"/>
    <w:rsid w:val="00497877"/>
    <w:rsid w:val="00497D4B"/>
    <w:rsid w:val="00497F51"/>
    <w:rsid w:val="004A0A2F"/>
    <w:rsid w:val="004A21D0"/>
    <w:rsid w:val="004A2919"/>
    <w:rsid w:val="004A2F73"/>
    <w:rsid w:val="004A3487"/>
    <w:rsid w:val="004A3533"/>
    <w:rsid w:val="004A3A7D"/>
    <w:rsid w:val="004A4D01"/>
    <w:rsid w:val="004A567A"/>
    <w:rsid w:val="004A6462"/>
    <w:rsid w:val="004A6894"/>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100"/>
    <w:rsid w:val="004C4227"/>
    <w:rsid w:val="004C4B1D"/>
    <w:rsid w:val="004C53D8"/>
    <w:rsid w:val="004C55FA"/>
    <w:rsid w:val="004C5872"/>
    <w:rsid w:val="004C66F1"/>
    <w:rsid w:val="004C6C5C"/>
    <w:rsid w:val="004C73E5"/>
    <w:rsid w:val="004C7412"/>
    <w:rsid w:val="004C7937"/>
    <w:rsid w:val="004C7F29"/>
    <w:rsid w:val="004C7F37"/>
    <w:rsid w:val="004D0BEA"/>
    <w:rsid w:val="004D0D39"/>
    <w:rsid w:val="004D107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5B9F"/>
    <w:rsid w:val="004E5F95"/>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5EF6"/>
    <w:rsid w:val="00506149"/>
    <w:rsid w:val="00506658"/>
    <w:rsid w:val="0050706F"/>
    <w:rsid w:val="0051016B"/>
    <w:rsid w:val="00510B56"/>
    <w:rsid w:val="00511CD1"/>
    <w:rsid w:val="0051240A"/>
    <w:rsid w:val="00512CA3"/>
    <w:rsid w:val="00512D6A"/>
    <w:rsid w:val="00513006"/>
    <w:rsid w:val="00513138"/>
    <w:rsid w:val="00513329"/>
    <w:rsid w:val="00513469"/>
    <w:rsid w:val="005135EA"/>
    <w:rsid w:val="005137E9"/>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A1F"/>
    <w:rsid w:val="00525BF0"/>
    <w:rsid w:val="00525C2F"/>
    <w:rsid w:val="0052632B"/>
    <w:rsid w:val="00526671"/>
    <w:rsid w:val="00526760"/>
    <w:rsid w:val="00526855"/>
    <w:rsid w:val="0052762B"/>
    <w:rsid w:val="00530694"/>
    <w:rsid w:val="00530791"/>
    <w:rsid w:val="005311C4"/>
    <w:rsid w:val="00531682"/>
    <w:rsid w:val="005316A6"/>
    <w:rsid w:val="005316F1"/>
    <w:rsid w:val="00531A63"/>
    <w:rsid w:val="00531B61"/>
    <w:rsid w:val="005323A8"/>
    <w:rsid w:val="0053324E"/>
    <w:rsid w:val="00533275"/>
    <w:rsid w:val="005332D7"/>
    <w:rsid w:val="0053355C"/>
    <w:rsid w:val="005346E8"/>
    <w:rsid w:val="00534723"/>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B42"/>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909"/>
    <w:rsid w:val="00565C9D"/>
    <w:rsid w:val="005662C6"/>
    <w:rsid w:val="00566558"/>
    <w:rsid w:val="00566FFF"/>
    <w:rsid w:val="005677B6"/>
    <w:rsid w:val="00570A52"/>
    <w:rsid w:val="00570B4C"/>
    <w:rsid w:val="0057170A"/>
    <w:rsid w:val="00571E84"/>
    <w:rsid w:val="00572053"/>
    <w:rsid w:val="00572570"/>
    <w:rsid w:val="005726D7"/>
    <w:rsid w:val="00572A4C"/>
    <w:rsid w:val="00572BF7"/>
    <w:rsid w:val="00573284"/>
    <w:rsid w:val="0057333E"/>
    <w:rsid w:val="00573DD4"/>
    <w:rsid w:val="00574653"/>
    <w:rsid w:val="00575332"/>
    <w:rsid w:val="00575F1E"/>
    <w:rsid w:val="005761F2"/>
    <w:rsid w:val="00576A85"/>
    <w:rsid w:val="00577557"/>
    <w:rsid w:val="0057763B"/>
    <w:rsid w:val="005779C1"/>
    <w:rsid w:val="00577D10"/>
    <w:rsid w:val="0058033C"/>
    <w:rsid w:val="00581A68"/>
    <w:rsid w:val="00581B00"/>
    <w:rsid w:val="0058222C"/>
    <w:rsid w:val="00582724"/>
    <w:rsid w:val="00582B32"/>
    <w:rsid w:val="005830AB"/>
    <w:rsid w:val="005830F2"/>
    <w:rsid w:val="0058321C"/>
    <w:rsid w:val="005836AF"/>
    <w:rsid w:val="005839FC"/>
    <w:rsid w:val="00583D29"/>
    <w:rsid w:val="00583F21"/>
    <w:rsid w:val="005843E5"/>
    <w:rsid w:val="0058454D"/>
    <w:rsid w:val="0058532E"/>
    <w:rsid w:val="00585A04"/>
    <w:rsid w:val="005864A9"/>
    <w:rsid w:val="005864FA"/>
    <w:rsid w:val="00586956"/>
    <w:rsid w:val="00586B16"/>
    <w:rsid w:val="00586B2C"/>
    <w:rsid w:val="0058730A"/>
    <w:rsid w:val="005873F2"/>
    <w:rsid w:val="00587942"/>
    <w:rsid w:val="00590164"/>
    <w:rsid w:val="00590212"/>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6FA5"/>
    <w:rsid w:val="005A7C0C"/>
    <w:rsid w:val="005B0125"/>
    <w:rsid w:val="005B05C2"/>
    <w:rsid w:val="005B0F97"/>
    <w:rsid w:val="005B15C2"/>
    <w:rsid w:val="005B1925"/>
    <w:rsid w:val="005B1B6E"/>
    <w:rsid w:val="005B1DDF"/>
    <w:rsid w:val="005B2203"/>
    <w:rsid w:val="005B25EB"/>
    <w:rsid w:val="005B262F"/>
    <w:rsid w:val="005B29C4"/>
    <w:rsid w:val="005B3056"/>
    <w:rsid w:val="005B3177"/>
    <w:rsid w:val="005B347E"/>
    <w:rsid w:val="005B45BB"/>
    <w:rsid w:val="005B46B2"/>
    <w:rsid w:val="005B4DEC"/>
    <w:rsid w:val="005B622A"/>
    <w:rsid w:val="005B6AE7"/>
    <w:rsid w:val="005B6C58"/>
    <w:rsid w:val="005B6C6F"/>
    <w:rsid w:val="005B731F"/>
    <w:rsid w:val="005B7577"/>
    <w:rsid w:val="005B7994"/>
    <w:rsid w:val="005B7CF7"/>
    <w:rsid w:val="005B7FE3"/>
    <w:rsid w:val="005C0023"/>
    <w:rsid w:val="005C0348"/>
    <w:rsid w:val="005C07E8"/>
    <w:rsid w:val="005C0B33"/>
    <w:rsid w:val="005C0FCA"/>
    <w:rsid w:val="005C107E"/>
    <w:rsid w:val="005C25A5"/>
    <w:rsid w:val="005C319B"/>
    <w:rsid w:val="005C3EE4"/>
    <w:rsid w:val="005C40EF"/>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625"/>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0D5"/>
    <w:rsid w:val="005E1C81"/>
    <w:rsid w:val="005E1D8E"/>
    <w:rsid w:val="005E2050"/>
    <w:rsid w:val="005E40EE"/>
    <w:rsid w:val="005E423C"/>
    <w:rsid w:val="005E4410"/>
    <w:rsid w:val="005E4829"/>
    <w:rsid w:val="005E4EA1"/>
    <w:rsid w:val="005E5E8F"/>
    <w:rsid w:val="005E611E"/>
    <w:rsid w:val="005E676A"/>
    <w:rsid w:val="005E6796"/>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88D"/>
    <w:rsid w:val="006034A7"/>
    <w:rsid w:val="00604275"/>
    <w:rsid w:val="00604847"/>
    <w:rsid w:val="00604D12"/>
    <w:rsid w:val="00604DDD"/>
    <w:rsid w:val="00604E0E"/>
    <w:rsid w:val="00605A45"/>
    <w:rsid w:val="0060626A"/>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4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554"/>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278C4"/>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729"/>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0B95"/>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97A"/>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8E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6F5"/>
    <w:rsid w:val="006A0CB5"/>
    <w:rsid w:val="006A0D71"/>
    <w:rsid w:val="006A15DE"/>
    <w:rsid w:val="006A1830"/>
    <w:rsid w:val="006A25D8"/>
    <w:rsid w:val="006A3056"/>
    <w:rsid w:val="006A35BD"/>
    <w:rsid w:val="006A369C"/>
    <w:rsid w:val="006A3874"/>
    <w:rsid w:val="006A395C"/>
    <w:rsid w:val="006A46A7"/>
    <w:rsid w:val="006A4A4E"/>
    <w:rsid w:val="006A5591"/>
    <w:rsid w:val="006A5825"/>
    <w:rsid w:val="006A5B20"/>
    <w:rsid w:val="006A5C86"/>
    <w:rsid w:val="006A60DA"/>
    <w:rsid w:val="006A6D6C"/>
    <w:rsid w:val="006A7836"/>
    <w:rsid w:val="006A79BA"/>
    <w:rsid w:val="006B0018"/>
    <w:rsid w:val="006B06D5"/>
    <w:rsid w:val="006B106C"/>
    <w:rsid w:val="006B1CCC"/>
    <w:rsid w:val="006B1FBC"/>
    <w:rsid w:val="006B264B"/>
    <w:rsid w:val="006B29E3"/>
    <w:rsid w:val="006B2AA3"/>
    <w:rsid w:val="006B3348"/>
    <w:rsid w:val="006B35C6"/>
    <w:rsid w:val="006B3728"/>
    <w:rsid w:val="006B3A53"/>
    <w:rsid w:val="006B3FEF"/>
    <w:rsid w:val="006B400B"/>
    <w:rsid w:val="006B4C45"/>
    <w:rsid w:val="006B4F60"/>
    <w:rsid w:val="006B53B5"/>
    <w:rsid w:val="006B59A4"/>
    <w:rsid w:val="006B5BDC"/>
    <w:rsid w:val="006B6313"/>
    <w:rsid w:val="006B65E5"/>
    <w:rsid w:val="006B6B68"/>
    <w:rsid w:val="006B7276"/>
    <w:rsid w:val="006B7742"/>
    <w:rsid w:val="006B77EA"/>
    <w:rsid w:val="006B7A88"/>
    <w:rsid w:val="006C0069"/>
    <w:rsid w:val="006C035F"/>
    <w:rsid w:val="006C13E4"/>
    <w:rsid w:val="006C146A"/>
    <w:rsid w:val="006C1704"/>
    <w:rsid w:val="006C251C"/>
    <w:rsid w:val="006C252A"/>
    <w:rsid w:val="006C270C"/>
    <w:rsid w:val="006C2711"/>
    <w:rsid w:val="006C3804"/>
    <w:rsid w:val="006C3BAC"/>
    <w:rsid w:val="006C3E81"/>
    <w:rsid w:val="006C43FA"/>
    <w:rsid w:val="006C4547"/>
    <w:rsid w:val="006C5695"/>
    <w:rsid w:val="006C59F3"/>
    <w:rsid w:val="006C64E5"/>
    <w:rsid w:val="006C69F1"/>
    <w:rsid w:val="006C6E8D"/>
    <w:rsid w:val="006C7AB6"/>
    <w:rsid w:val="006D07F7"/>
    <w:rsid w:val="006D0DAB"/>
    <w:rsid w:val="006D135E"/>
    <w:rsid w:val="006D1397"/>
    <w:rsid w:val="006D16AD"/>
    <w:rsid w:val="006D1AB2"/>
    <w:rsid w:val="006D1FD3"/>
    <w:rsid w:val="006D239C"/>
    <w:rsid w:val="006D25C7"/>
    <w:rsid w:val="006D31C3"/>
    <w:rsid w:val="006D408E"/>
    <w:rsid w:val="006D4D8C"/>
    <w:rsid w:val="006D57ED"/>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89C"/>
    <w:rsid w:val="006E6F11"/>
    <w:rsid w:val="006E72D4"/>
    <w:rsid w:val="006E73BD"/>
    <w:rsid w:val="006E7563"/>
    <w:rsid w:val="006E7E6F"/>
    <w:rsid w:val="006E7F17"/>
    <w:rsid w:val="006F04F2"/>
    <w:rsid w:val="006F0C66"/>
    <w:rsid w:val="006F1317"/>
    <w:rsid w:val="006F158E"/>
    <w:rsid w:val="006F1BDF"/>
    <w:rsid w:val="006F1D3C"/>
    <w:rsid w:val="006F1DA9"/>
    <w:rsid w:val="006F2110"/>
    <w:rsid w:val="006F2884"/>
    <w:rsid w:val="006F2E00"/>
    <w:rsid w:val="006F3859"/>
    <w:rsid w:val="006F38FF"/>
    <w:rsid w:val="006F413F"/>
    <w:rsid w:val="006F4204"/>
    <w:rsid w:val="006F5230"/>
    <w:rsid w:val="006F5537"/>
    <w:rsid w:val="006F5576"/>
    <w:rsid w:val="006F584A"/>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17C"/>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52"/>
    <w:rsid w:val="00713DBF"/>
    <w:rsid w:val="00713F0D"/>
    <w:rsid w:val="0071404D"/>
    <w:rsid w:val="007140E1"/>
    <w:rsid w:val="0071585A"/>
    <w:rsid w:val="00715F29"/>
    <w:rsid w:val="00716590"/>
    <w:rsid w:val="00716909"/>
    <w:rsid w:val="00716B79"/>
    <w:rsid w:val="0072033D"/>
    <w:rsid w:val="007203FE"/>
    <w:rsid w:val="0072216B"/>
    <w:rsid w:val="007225AE"/>
    <w:rsid w:val="00723314"/>
    <w:rsid w:val="007234C8"/>
    <w:rsid w:val="0072428F"/>
    <w:rsid w:val="007245B6"/>
    <w:rsid w:val="007245D5"/>
    <w:rsid w:val="007246E8"/>
    <w:rsid w:val="00724826"/>
    <w:rsid w:val="00724A11"/>
    <w:rsid w:val="00724D7B"/>
    <w:rsid w:val="007253BB"/>
    <w:rsid w:val="0072555F"/>
    <w:rsid w:val="00725B79"/>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76"/>
    <w:rsid w:val="0073348A"/>
    <w:rsid w:val="0073349C"/>
    <w:rsid w:val="0073376A"/>
    <w:rsid w:val="00733FC1"/>
    <w:rsid w:val="007341DF"/>
    <w:rsid w:val="0073466F"/>
    <w:rsid w:val="007347A1"/>
    <w:rsid w:val="00734849"/>
    <w:rsid w:val="00734987"/>
    <w:rsid w:val="00734D4F"/>
    <w:rsid w:val="0073544D"/>
    <w:rsid w:val="00735A8F"/>
    <w:rsid w:val="0073642E"/>
    <w:rsid w:val="0073666D"/>
    <w:rsid w:val="00736D52"/>
    <w:rsid w:val="00736DF6"/>
    <w:rsid w:val="007372D5"/>
    <w:rsid w:val="007377C4"/>
    <w:rsid w:val="00737C39"/>
    <w:rsid w:val="00737D95"/>
    <w:rsid w:val="007403D7"/>
    <w:rsid w:val="00740422"/>
    <w:rsid w:val="007407C7"/>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474"/>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203"/>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128"/>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30B"/>
    <w:rsid w:val="007B27C2"/>
    <w:rsid w:val="007B2FBF"/>
    <w:rsid w:val="007B34A4"/>
    <w:rsid w:val="007B3A42"/>
    <w:rsid w:val="007B3B74"/>
    <w:rsid w:val="007B3C0B"/>
    <w:rsid w:val="007B3E3C"/>
    <w:rsid w:val="007B3E89"/>
    <w:rsid w:val="007B5B76"/>
    <w:rsid w:val="007B6240"/>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628"/>
    <w:rsid w:val="007D77FB"/>
    <w:rsid w:val="007E0487"/>
    <w:rsid w:val="007E0849"/>
    <w:rsid w:val="007E0C31"/>
    <w:rsid w:val="007E0DD3"/>
    <w:rsid w:val="007E179E"/>
    <w:rsid w:val="007E2217"/>
    <w:rsid w:val="007E2225"/>
    <w:rsid w:val="007E28E0"/>
    <w:rsid w:val="007E28E3"/>
    <w:rsid w:val="007E2FD9"/>
    <w:rsid w:val="007E34E3"/>
    <w:rsid w:val="007E3AF6"/>
    <w:rsid w:val="007E3DB5"/>
    <w:rsid w:val="007E3ED4"/>
    <w:rsid w:val="007E4FEC"/>
    <w:rsid w:val="007E52F4"/>
    <w:rsid w:val="007E5F5F"/>
    <w:rsid w:val="007E639E"/>
    <w:rsid w:val="007E66C3"/>
    <w:rsid w:val="007E6CAD"/>
    <w:rsid w:val="007E6E66"/>
    <w:rsid w:val="007E7153"/>
    <w:rsid w:val="007E7858"/>
    <w:rsid w:val="007F0BBF"/>
    <w:rsid w:val="007F0C3A"/>
    <w:rsid w:val="007F0DF9"/>
    <w:rsid w:val="007F1254"/>
    <w:rsid w:val="007F13E2"/>
    <w:rsid w:val="007F146B"/>
    <w:rsid w:val="007F1713"/>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1EF"/>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6F3"/>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4A2"/>
    <w:rsid w:val="008437FF"/>
    <w:rsid w:val="008444F9"/>
    <w:rsid w:val="0084482E"/>
    <w:rsid w:val="00844EA3"/>
    <w:rsid w:val="00844ED4"/>
    <w:rsid w:val="008453A5"/>
    <w:rsid w:val="00845B9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0E11"/>
    <w:rsid w:val="00871644"/>
    <w:rsid w:val="00872029"/>
    <w:rsid w:val="0087220C"/>
    <w:rsid w:val="0087341B"/>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655"/>
    <w:rsid w:val="00886860"/>
    <w:rsid w:val="00886ED0"/>
    <w:rsid w:val="00887C45"/>
    <w:rsid w:val="00892458"/>
    <w:rsid w:val="00892543"/>
    <w:rsid w:val="00892A58"/>
    <w:rsid w:val="00892CBB"/>
    <w:rsid w:val="00892F81"/>
    <w:rsid w:val="0089376D"/>
    <w:rsid w:val="00893D09"/>
    <w:rsid w:val="00893DBB"/>
    <w:rsid w:val="00894289"/>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0A9"/>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1C2C"/>
    <w:rsid w:val="008B22CE"/>
    <w:rsid w:val="008B2998"/>
    <w:rsid w:val="008B3131"/>
    <w:rsid w:val="008B35A0"/>
    <w:rsid w:val="008B3852"/>
    <w:rsid w:val="008B3D1E"/>
    <w:rsid w:val="008B3DF9"/>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53A"/>
    <w:rsid w:val="008D169B"/>
    <w:rsid w:val="008D1A3D"/>
    <w:rsid w:val="008D29C0"/>
    <w:rsid w:val="008D436F"/>
    <w:rsid w:val="008D4FDA"/>
    <w:rsid w:val="008D7410"/>
    <w:rsid w:val="008D745A"/>
    <w:rsid w:val="008E01E5"/>
    <w:rsid w:val="008E0453"/>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3973"/>
    <w:rsid w:val="00904B1A"/>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4B9D"/>
    <w:rsid w:val="00914CDE"/>
    <w:rsid w:val="00915129"/>
    <w:rsid w:val="0091598F"/>
    <w:rsid w:val="00915D60"/>
    <w:rsid w:val="00915F00"/>
    <w:rsid w:val="00916ED9"/>
    <w:rsid w:val="0091764F"/>
    <w:rsid w:val="00917A49"/>
    <w:rsid w:val="00917CA6"/>
    <w:rsid w:val="00920014"/>
    <w:rsid w:val="0092144F"/>
    <w:rsid w:val="0092148C"/>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4C8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57FBA"/>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569"/>
    <w:rsid w:val="009759BB"/>
    <w:rsid w:val="00975B9B"/>
    <w:rsid w:val="0097615D"/>
    <w:rsid w:val="009763FC"/>
    <w:rsid w:val="009765C2"/>
    <w:rsid w:val="00976A53"/>
    <w:rsid w:val="00976D18"/>
    <w:rsid w:val="00977056"/>
    <w:rsid w:val="00977063"/>
    <w:rsid w:val="00977FD7"/>
    <w:rsid w:val="00980370"/>
    <w:rsid w:val="009816BB"/>
    <w:rsid w:val="009824C3"/>
    <w:rsid w:val="00982D33"/>
    <w:rsid w:val="009831C4"/>
    <w:rsid w:val="009838BE"/>
    <w:rsid w:val="00983973"/>
    <w:rsid w:val="00983CB4"/>
    <w:rsid w:val="009845C3"/>
    <w:rsid w:val="009848B8"/>
    <w:rsid w:val="00984B50"/>
    <w:rsid w:val="00984CCD"/>
    <w:rsid w:val="00985FFE"/>
    <w:rsid w:val="00986013"/>
    <w:rsid w:val="009860A7"/>
    <w:rsid w:val="009865DF"/>
    <w:rsid w:val="0098666B"/>
    <w:rsid w:val="00986C52"/>
    <w:rsid w:val="00987DF6"/>
    <w:rsid w:val="0099056B"/>
    <w:rsid w:val="009906EC"/>
    <w:rsid w:val="00990CD5"/>
    <w:rsid w:val="00990EEB"/>
    <w:rsid w:val="00991450"/>
    <w:rsid w:val="00992100"/>
    <w:rsid w:val="00992728"/>
    <w:rsid w:val="009928DF"/>
    <w:rsid w:val="00993D71"/>
    <w:rsid w:val="00994AB4"/>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B9"/>
    <w:rsid w:val="009A78F4"/>
    <w:rsid w:val="009B097E"/>
    <w:rsid w:val="009B0E52"/>
    <w:rsid w:val="009B1168"/>
    <w:rsid w:val="009B14B2"/>
    <w:rsid w:val="009B16F2"/>
    <w:rsid w:val="009B1A96"/>
    <w:rsid w:val="009B228B"/>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E7DF7"/>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1C6E"/>
    <w:rsid w:val="00A023DA"/>
    <w:rsid w:val="00A02434"/>
    <w:rsid w:val="00A028FE"/>
    <w:rsid w:val="00A03383"/>
    <w:rsid w:val="00A03A06"/>
    <w:rsid w:val="00A03EF3"/>
    <w:rsid w:val="00A041D3"/>
    <w:rsid w:val="00A04286"/>
    <w:rsid w:val="00A04AB4"/>
    <w:rsid w:val="00A051E3"/>
    <w:rsid w:val="00A05753"/>
    <w:rsid w:val="00A05E1D"/>
    <w:rsid w:val="00A05EE9"/>
    <w:rsid w:val="00A06276"/>
    <w:rsid w:val="00A064AB"/>
    <w:rsid w:val="00A067DE"/>
    <w:rsid w:val="00A07369"/>
    <w:rsid w:val="00A07DC2"/>
    <w:rsid w:val="00A1011E"/>
    <w:rsid w:val="00A105A8"/>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DA8"/>
    <w:rsid w:val="00A23DEF"/>
    <w:rsid w:val="00A23FE7"/>
    <w:rsid w:val="00A241D9"/>
    <w:rsid w:val="00A244D5"/>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02D"/>
    <w:rsid w:val="00A3316F"/>
    <w:rsid w:val="00A333C2"/>
    <w:rsid w:val="00A33619"/>
    <w:rsid w:val="00A33667"/>
    <w:rsid w:val="00A33D26"/>
    <w:rsid w:val="00A33E8E"/>
    <w:rsid w:val="00A34233"/>
    <w:rsid w:val="00A34741"/>
    <w:rsid w:val="00A34BB4"/>
    <w:rsid w:val="00A34BE2"/>
    <w:rsid w:val="00A376B5"/>
    <w:rsid w:val="00A3771D"/>
    <w:rsid w:val="00A4000C"/>
    <w:rsid w:val="00A40971"/>
    <w:rsid w:val="00A40DF6"/>
    <w:rsid w:val="00A413CA"/>
    <w:rsid w:val="00A4289E"/>
    <w:rsid w:val="00A42AA5"/>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0D3"/>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6B"/>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97F47"/>
    <w:rsid w:val="00AA0276"/>
    <w:rsid w:val="00AA0B1F"/>
    <w:rsid w:val="00AA0C90"/>
    <w:rsid w:val="00AA0E0B"/>
    <w:rsid w:val="00AA0E49"/>
    <w:rsid w:val="00AA14C6"/>
    <w:rsid w:val="00AA1544"/>
    <w:rsid w:val="00AA15F0"/>
    <w:rsid w:val="00AA16D3"/>
    <w:rsid w:val="00AA1AE4"/>
    <w:rsid w:val="00AA1B14"/>
    <w:rsid w:val="00AA1E18"/>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1936"/>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130"/>
    <w:rsid w:val="00AC53D5"/>
    <w:rsid w:val="00AC561E"/>
    <w:rsid w:val="00AC588E"/>
    <w:rsid w:val="00AC6016"/>
    <w:rsid w:val="00AC68E6"/>
    <w:rsid w:val="00AC6962"/>
    <w:rsid w:val="00AC7018"/>
    <w:rsid w:val="00AC72B2"/>
    <w:rsid w:val="00AC7788"/>
    <w:rsid w:val="00AC78B2"/>
    <w:rsid w:val="00AC7E76"/>
    <w:rsid w:val="00AD0141"/>
    <w:rsid w:val="00AD01A3"/>
    <w:rsid w:val="00AD098E"/>
    <w:rsid w:val="00AD0A52"/>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40A"/>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7EB"/>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39E"/>
    <w:rsid w:val="00B77547"/>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DE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97E17"/>
    <w:rsid w:val="00BA105E"/>
    <w:rsid w:val="00BA1DA6"/>
    <w:rsid w:val="00BA23E7"/>
    <w:rsid w:val="00BA27FC"/>
    <w:rsid w:val="00BA2BC5"/>
    <w:rsid w:val="00BA2F0C"/>
    <w:rsid w:val="00BA2F69"/>
    <w:rsid w:val="00BA317D"/>
    <w:rsid w:val="00BA3D64"/>
    <w:rsid w:val="00BA3F36"/>
    <w:rsid w:val="00BA4225"/>
    <w:rsid w:val="00BA55DD"/>
    <w:rsid w:val="00BA5629"/>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404"/>
    <w:rsid w:val="00BB5F3C"/>
    <w:rsid w:val="00BB70E7"/>
    <w:rsid w:val="00BB72C3"/>
    <w:rsid w:val="00BB7CEF"/>
    <w:rsid w:val="00BB7F9D"/>
    <w:rsid w:val="00BC059F"/>
    <w:rsid w:val="00BC087D"/>
    <w:rsid w:val="00BC09A7"/>
    <w:rsid w:val="00BC1714"/>
    <w:rsid w:val="00BC1C4B"/>
    <w:rsid w:val="00BC1D81"/>
    <w:rsid w:val="00BC218D"/>
    <w:rsid w:val="00BC2213"/>
    <w:rsid w:val="00BC246D"/>
    <w:rsid w:val="00BC27E1"/>
    <w:rsid w:val="00BC2938"/>
    <w:rsid w:val="00BC2DA6"/>
    <w:rsid w:val="00BC3204"/>
    <w:rsid w:val="00BC3805"/>
    <w:rsid w:val="00BC38B3"/>
    <w:rsid w:val="00BC3982"/>
    <w:rsid w:val="00BC3A71"/>
    <w:rsid w:val="00BC3A99"/>
    <w:rsid w:val="00BC457A"/>
    <w:rsid w:val="00BC45C8"/>
    <w:rsid w:val="00BC4C1F"/>
    <w:rsid w:val="00BC4EAF"/>
    <w:rsid w:val="00BC528A"/>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0BB"/>
    <w:rsid w:val="00BD3AD3"/>
    <w:rsid w:val="00BD3AF3"/>
    <w:rsid w:val="00BD3B8E"/>
    <w:rsid w:val="00BD3E28"/>
    <w:rsid w:val="00BD4200"/>
    <w:rsid w:val="00BD4703"/>
    <w:rsid w:val="00BD47F1"/>
    <w:rsid w:val="00BD50AC"/>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054"/>
    <w:rsid w:val="00BE6A2D"/>
    <w:rsid w:val="00BE6F51"/>
    <w:rsid w:val="00BE70CC"/>
    <w:rsid w:val="00BE7375"/>
    <w:rsid w:val="00BE73AA"/>
    <w:rsid w:val="00BE7F5C"/>
    <w:rsid w:val="00BF00E6"/>
    <w:rsid w:val="00BF099C"/>
    <w:rsid w:val="00BF0A1E"/>
    <w:rsid w:val="00BF0DCC"/>
    <w:rsid w:val="00BF16B3"/>
    <w:rsid w:val="00BF18C7"/>
    <w:rsid w:val="00BF1E41"/>
    <w:rsid w:val="00BF21EA"/>
    <w:rsid w:val="00BF2483"/>
    <w:rsid w:val="00BF3052"/>
    <w:rsid w:val="00BF371A"/>
    <w:rsid w:val="00BF3867"/>
    <w:rsid w:val="00BF3A5C"/>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945"/>
    <w:rsid w:val="00C03D11"/>
    <w:rsid w:val="00C0443F"/>
    <w:rsid w:val="00C04B37"/>
    <w:rsid w:val="00C04D7B"/>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59A8"/>
    <w:rsid w:val="00C17643"/>
    <w:rsid w:val="00C179A3"/>
    <w:rsid w:val="00C17B7F"/>
    <w:rsid w:val="00C204A9"/>
    <w:rsid w:val="00C2080B"/>
    <w:rsid w:val="00C20901"/>
    <w:rsid w:val="00C209C0"/>
    <w:rsid w:val="00C2151F"/>
    <w:rsid w:val="00C21F4C"/>
    <w:rsid w:val="00C2248B"/>
    <w:rsid w:val="00C23C26"/>
    <w:rsid w:val="00C23F5B"/>
    <w:rsid w:val="00C249B0"/>
    <w:rsid w:val="00C24C80"/>
    <w:rsid w:val="00C251E2"/>
    <w:rsid w:val="00C25825"/>
    <w:rsid w:val="00C25853"/>
    <w:rsid w:val="00C2694E"/>
    <w:rsid w:val="00C2696C"/>
    <w:rsid w:val="00C273B8"/>
    <w:rsid w:val="00C304F3"/>
    <w:rsid w:val="00C305F1"/>
    <w:rsid w:val="00C30DCD"/>
    <w:rsid w:val="00C30DE0"/>
    <w:rsid w:val="00C312F2"/>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631"/>
    <w:rsid w:val="00C53757"/>
    <w:rsid w:val="00C545D2"/>
    <w:rsid w:val="00C54772"/>
    <w:rsid w:val="00C5481B"/>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4D"/>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5D0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5E3"/>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3A4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61C0"/>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0B0A"/>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366"/>
    <w:rsid w:val="00CF0CC0"/>
    <w:rsid w:val="00CF11D3"/>
    <w:rsid w:val="00CF12AA"/>
    <w:rsid w:val="00CF15E7"/>
    <w:rsid w:val="00CF1696"/>
    <w:rsid w:val="00CF1715"/>
    <w:rsid w:val="00CF1E2A"/>
    <w:rsid w:val="00CF2558"/>
    <w:rsid w:val="00CF271E"/>
    <w:rsid w:val="00CF28A3"/>
    <w:rsid w:val="00CF387C"/>
    <w:rsid w:val="00CF3ACD"/>
    <w:rsid w:val="00CF3FAB"/>
    <w:rsid w:val="00CF4F85"/>
    <w:rsid w:val="00CF57FF"/>
    <w:rsid w:val="00CF587C"/>
    <w:rsid w:val="00CF5BEE"/>
    <w:rsid w:val="00CF5FA4"/>
    <w:rsid w:val="00CF681C"/>
    <w:rsid w:val="00CF692C"/>
    <w:rsid w:val="00CF6D8F"/>
    <w:rsid w:val="00CF7DD7"/>
    <w:rsid w:val="00D01453"/>
    <w:rsid w:val="00D017E5"/>
    <w:rsid w:val="00D027FD"/>
    <w:rsid w:val="00D02ECC"/>
    <w:rsid w:val="00D03014"/>
    <w:rsid w:val="00D03243"/>
    <w:rsid w:val="00D038AE"/>
    <w:rsid w:val="00D0477B"/>
    <w:rsid w:val="00D04A14"/>
    <w:rsid w:val="00D04F59"/>
    <w:rsid w:val="00D05185"/>
    <w:rsid w:val="00D05509"/>
    <w:rsid w:val="00D05A4D"/>
    <w:rsid w:val="00D05EAC"/>
    <w:rsid w:val="00D06169"/>
    <w:rsid w:val="00D06357"/>
    <w:rsid w:val="00D064E2"/>
    <w:rsid w:val="00D06E45"/>
    <w:rsid w:val="00D06EB3"/>
    <w:rsid w:val="00D06FAD"/>
    <w:rsid w:val="00D072DA"/>
    <w:rsid w:val="00D07F63"/>
    <w:rsid w:val="00D10009"/>
    <w:rsid w:val="00D1014E"/>
    <w:rsid w:val="00D1020D"/>
    <w:rsid w:val="00D10E06"/>
    <w:rsid w:val="00D10F40"/>
    <w:rsid w:val="00D11012"/>
    <w:rsid w:val="00D11353"/>
    <w:rsid w:val="00D114B5"/>
    <w:rsid w:val="00D11D18"/>
    <w:rsid w:val="00D11D3A"/>
    <w:rsid w:val="00D11E2A"/>
    <w:rsid w:val="00D120F3"/>
    <w:rsid w:val="00D1385F"/>
    <w:rsid w:val="00D13906"/>
    <w:rsid w:val="00D141EF"/>
    <w:rsid w:val="00D143A0"/>
    <w:rsid w:val="00D154C1"/>
    <w:rsid w:val="00D1578E"/>
    <w:rsid w:val="00D15C29"/>
    <w:rsid w:val="00D15E8C"/>
    <w:rsid w:val="00D16CEB"/>
    <w:rsid w:val="00D176E9"/>
    <w:rsid w:val="00D17D95"/>
    <w:rsid w:val="00D2166B"/>
    <w:rsid w:val="00D22231"/>
    <w:rsid w:val="00D22266"/>
    <w:rsid w:val="00D2265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297F"/>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EEE"/>
    <w:rsid w:val="00D44FCE"/>
    <w:rsid w:val="00D461CD"/>
    <w:rsid w:val="00D46F0A"/>
    <w:rsid w:val="00D4726C"/>
    <w:rsid w:val="00D47570"/>
    <w:rsid w:val="00D47671"/>
    <w:rsid w:val="00D47AE2"/>
    <w:rsid w:val="00D50995"/>
    <w:rsid w:val="00D50E2A"/>
    <w:rsid w:val="00D51743"/>
    <w:rsid w:val="00D51DBD"/>
    <w:rsid w:val="00D52300"/>
    <w:rsid w:val="00D53975"/>
    <w:rsid w:val="00D53AC7"/>
    <w:rsid w:val="00D53DED"/>
    <w:rsid w:val="00D5433E"/>
    <w:rsid w:val="00D54963"/>
    <w:rsid w:val="00D54BA4"/>
    <w:rsid w:val="00D5549A"/>
    <w:rsid w:val="00D554FD"/>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DF"/>
    <w:rsid w:val="00D713FF"/>
    <w:rsid w:val="00D71487"/>
    <w:rsid w:val="00D71DDC"/>
    <w:rsid w:val="00D72A09"/>
    <w:rsid w:val="00D72CBB"/>
    <w:rsid w:val="00D72F84"/>
    <w:rsid w:val="00D72FAC"/>
    <w:rsid w:val="00D73EEA"/>
    <w:rsid w:val="00D73F9B"/>
    <w:rsid w:val="00D747FA"/>
    <w:rsid w:val="00D74A58"/>
    <w:rsid w:val="00D750B7"/>
    <w:rsid w:val="00D7520C"/>
    <w:rsid w:val="00D75370"/>
    <w:rsid w:val="00D75376"/>
    <w:rsid w:val="00D75FB2"/>
    <w:rsid w:val="00D76AC9"/>
    <w:rsid w:val="00D76CC5"/>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429"/>
    <w:rsid w:val="00D86C34"/>
    <w:rsid w:val="00D86C6C"/>
    <w:rsid w:val="00D92FD2"/>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BF3"/>
    <w:rsid w:val="00DD7C2F"/>
    <w:rsid w:val="00DE0013"/>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F5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3A7C"/>
    <w:rsid w:val="00E0464B"/>
    <w:rsid w:val="00E048BB"/>
    <w:rsid w:val="00E04DB1"/>
    <w:rsid w:val="00E050B5"/>
    <w:rsid w:val="00E0620F"/>
    <w:rsid w:val="00E07C0A"/>
    <w:rsid w:val="00E07F41"/>
    <w:rsid w:val="00E10D65"/>
    <w:rsid w:val="00E11A21"/>
    <w:rsid w:val="00E12243"/>
    <w:rsid w:val="00E123DB"/>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3C94"/>
    <w:rsid w:val="00E24916"/>
    <w:rsid w:val="00E25A5D"/>
    <w:rsid w:val="00E26959"/>
    <w:rsid w:val="00E26960"/>
    <w:rsid w:val="00E26FA9"/>
    <w:rsid w:val="00E2720B"/>
    <w:rsid w:val="00E276CE"/>
    <w:rsid w:val="00E2780F"/>
    <w:rsid w:val="00E27D05"/>
    <w:rsid w:val="00E27F9B"/>
    <w:rsid w:val="00E300C2"/>
    <w:rsid w:val="00E3057F"/>
    <w:rsid w:val="00E312A1"/>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1FDD"/>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95E"/>
    <w:rsid w:val="00E51C99"/>
    <w:rsid w:val="00E51E86"/>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231"/>
    <w:rsid w:val="00E62982"/>
    <w:rsid w:val="00E62DA6"/>
    <w:rsid w:val="00E63065"/>
    <w:rsid w:val="00E63B3F"/>
    <w:rsid w:val="00E63F79"/>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5CE"/>
    <w:rsid w:val="00E74DAD"/>
    <w:rsid w:val="00E75441"/>
    <w:rsid w:val="00E75788"/>
    <w:rsid w:val="00E75931"/>
    <w:rsid w:val="00E76954"/>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0D3"/>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4922"/>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A88"/>
    <w:rsid w:val="00ED2D05"/>
    <w:rsid w:val="00ED2D48"/>
    <w:rsid w:val="00ED2E0E"/>
    <w:rsid w:val="00ED3063"/>
    <w:rsid w:val="00ED3776"/>
    <w:rsid w:val="00ED3AA5"/>
    <w:rsid w:val="00ED3CA3"/>
    <w:rsid w:val="00ED420A"/>
    <w:rsid w:val="00ED4E6D"/>
    <w:rsid w:val="00ED5CC0"/>
    <w:rsid w:val="00ED5D50"/>
    <w:rsid w:val="00ED6BC8"/>
    <w:rsid w:val="00ED6C02"/>
    <w:rsid w:val="00ED6CFC"/>
    <w:rsid w:val="00ED707F"/>
    <w:rsid w:val="00ED7327"/>
    <w:rsid w:val="00ED7AC1"/>
    <w:rsid w:val="00EE08C0"/>
    <w:rsid w:val="00EE1136"/>
    <w:rsid w:val="00EE1770"/>
    <w:rsid w:val="00EE18C7"/>
    <w:rsid w:val="00EE2248"/>
    <w:rsid w:val="00EE343D"/>
    <w:rsid w:val="00EE344C"/>
    <w:rsid w:val="00EE3A90"/>
    <w:rsid w:val="00EE3F54"/>
    <w:rsid w:val="00EE40F7"/>
    <w:rsid w:val="00EE47AC"/>
    <w:rsid w:val="00EE49F2"/>
    <w:rsid w:val="00EE4D65"/>
    <w:rsid w:val="00EE57BF"/>
    <w:rsid w:val="00EE716D"/>
    <w:rsid w:val="00EE7666"/>
    <w:rsid w:val="00EF017A"/>
    <w:rsid w:val="00EF0454"/>
    <w:rsid w:val="00EF122A"/>
    <w:rsid w:val="00EF16AF"/>
    <w:rsid w:val="00EF20F9"/>
    <w:rsid w:val="00EF2999"/>
    <w:rsid w:val="00EF2B02"/>
    <w:rsid w:val="00EF31DC"/>
    <w:rsid w:val="00EF32DC"/>
    <w:rsid w:val="00EF33D3"/>
    <w:rsid w:val="00EF39FA"/>
    <w:rsid w:val="00EF3E46"/>
    <w:rsid w:val="00EF40D6"/>
    <w:rsid w:val="00EF45A5"/>
    <w:rsid w:val="00EF466C"/>
    <w:rsid w:val="00EF4731"/>
    <w:rsid w:val="00EF4747"/>
    <w:rsid w:val="00EF48A7"/>
    <w:rsid w:val="00EF4C48"/>
    <w:rsid w:val="00EF4EB2"/>
    <w:rsid w:val="00EF52A7"/>
    <w:rsid w:val="00EF540E"/>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AA4"/>
    <w:rsid w:val="00F03B76"/>
    <w:rsid w:val="00F03CAF"/>
    <w:rsid w:val="00F03D26"/>
    <w:rsid w:val="00F040DE"/>
    <w:rsid w:val="00F040E7"/>
    <w:rsid w:val="00F04793"/>
    <w:rsid w:val="00F05069"/>
    <w:rsid w:val="00F05BEC"/>
    <w:rsid w:val="00F05F67"/>
    <w:rsid w:val="00F062B5"/>
    <w:rsid w:val="00F06846"/>
    <w:rsid w:val="00F06989"/>
    <w:rsid w:val="00F070E2"/>
    <w:rsid w:val="00F07553"/>
    <w:rsid w:val="00F07A23"/>
    <w:rsid w:val="00F07F63"/>
    <w:rsid w:val="00F10577"/>
    <w:rsid w:val="00F106DD"/>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B99"/>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5D5E"/>
    <w:rsid w:val="00F66434"/>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B56"/>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973"/>
    <w:rsid w:val="00FA1BAC"/>
    <w:rsid w:val="00FA3995"/>
    <w:rsid w:val="00FA3B37"/>
    <w:rsid w:val="00FA3BAD"/>
    <w:rsid w:val="00FA44B8"/>
    <w:rsid w:val="00FA47C8"/>
    <w:rsid w:val="00FA4E7C"/>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94A"/>
    <w:rsid w:val="00FB5B03"/>
    <w:rsid w:val="00FB5BD9"/>
    <w:rsid w:val="00FB6088"/>
    <w:rsid w:val="00FB60CA"/>
    <w:rsid w:val="00FB6185"/>
    <w:rsid w:val="00FB6A47"/>
    <w:rsid w:val="00FB6B6D"/>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4DD0"/>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6D7A"/>
    <w:rsid w:val="00FF72C5"/>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AB18B23"/>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uiPriority="35" w:qFormat="1"/>
    <w:lsdException w:name="annotation reference" w:uiPriority="99" w:qFormat="1"/>
    <w:lsdException w:name="List" w:uiPriority="99"/>
    <w:lsdException w:name="Title" w:uiPriority="10" w:qFormat="1"/>
    <w:lsdException w:name="Body Text" w:uiPriority="99"/>
    <w:lsdException w:name="Subtitle" w:uiPriority="11" w:qFormat="1"/>
    <w:lsdException w:name="Hyperlink" w:uiPriority="99"/>
    <w:lsdException w:name="Strong" w:qFormat="1"/>
    <w:lsdException w:name="Emphasis" w:uiPriority="20" w:qFormat="1"/>
    <w:lsdException w:name="Document Map"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D6C02"/>
    <w:pPr>
      <w:overflowPunct w:val="0"/>
      <w:autoSpaceDE w:val="0"/>
      <w:autoSpaceDN w:val="0"/>
      <w:adjustRightInd w:val="0"/>
      <w:spacing w:after="180" w:line="276" w:lineRule="auto"/>
      <w:textAlignment w:val="baseline"/>
    </w:pPr>
    <w:rPr>
      <w:rFonts w:eastAsia="宋体"/>
      <w:sz w:val="22"/>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B1C2C"/>
    <w:pPr>
      <w:numPr>
        <w:ilvl w:val="2"/>
      </w:numPr>
      <w:snapToGrid w:val="0"/>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B1C2C"/>
    <w:pPr>
      <w:numPr>
        <w:ilvl w:val="3"/>
      </w:numPr>
      <w:ind w:left="879"/>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h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aliases w:val="Figure Heading,FH"/>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B1C2C"/>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B1C2C"/>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link w:val="Char0"/>
    <w:uiPriority w:val="99"/>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uiPriority w:val="99"/>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1"/>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2"/>
    <w:uiPriority w:val="99"/>
    <w:semiHidden/>
    <w:pPr>
      <w:shd w:val="clear" w:color="auto" w:fill="000080"/>
    </w:pPr>
    <w:rPr>
      <w:rFonts w:ascii="Tahoma" w:hAnsi="Tahoma"/>
    </w:rPr>
  </w:style>
  <w:style w:type="paragraph" w:styleId="af1">
    <w:name w:val="Plain Text"/>
    <w:basedOn w:val="a1"/>
    <w:link w:val="Char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4"/>
    <w:uiPriority w:val="99"/>
  </w:style>
  <w:style w:type="character" w:customStyle="1" w:styleId="Char4">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uiPriority w:val="99"/>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5"/>
    <w:uiPriority w:val="99"/>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6"/>
    <w:uiPriority w:val="99"/>
    <w:semiHidden/>
    <w:rPr>
      <w:rFonts w:ascii="Tahoma" w:hAnsi="Tahoma" w:cs="Tahoma"/>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link w:val="Char7"/>
    <w:uiPriority w:val="9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8">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9"/>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rsid w:val="00C0008A"/>
    <w:rPr>
      <w:rFonts w:ascii="Arial" w:eastAsia="Times New Roman" w:hAnsi="Arial"/>
      <w:b/>
      <w:noProof/>
      <w:sz w:val="18"/>
      <w:lang w:val="en-GB" w:eastAsia="en-US" w:bidi="ar-SA"/>
    </w:rPr>
  </w:style>
  <w:style w:type="character" w:customStyle="1" w:styleId="Char9">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a"/>
    <w:rsid w:val="00590EBF"/>
    <w:pPr>
      <w:ind w:leftChars="2500" w:left="100"/>
    </w:pPr>
  </w:style>
  <w:style w:type="character" w:customStyle="1" w:styleId="Chara">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1">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uiPriority w:val="59"/>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Char"/>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uiPriority w:val="59"/>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3">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h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2">
    <w:name w:val="文档结构图 Char"/>
    <w:link w:val="af0"/>
    <w:uiPriority w:val="99"/>
    <w:semiHidden/>
    <w:rsid w:val="00755136"/>
    <w:rPr>
      <w:rFonts w:ascii="Tahoma" w:eastAsia="Times New Roman" w:hAnsi="Tahoma"/>
      <w:shd w:val="clear" w:color="auto" w:fill="000080"/>
      <w:lang w:val="en-GB" w:eastAsia="en-US"/>
    </w:rPr>
  </w:style>
  <w:style w:type="character" w:customStyle="1" w:styleId="Char5">
    <w:name w:val="批注文字 Char"/>
    <w:link w:val="af5"/>
    <w:uiPriority w:val="99"/>
    <w:rsid w:val="00755136"/>
    <w:rPr>
      <w:rFonts w:ascii="–¾’©" w:eastAsia="–¾’©"/>
      <w:sz w:val="24"/>
      <w:lang w:val="en-GB" w:eastAsia="en-US"/>
    </w:rPr>
  </w:style>
  <w:style w:type="character" w:customStyle="1" w:styleId="Char6">
    <w:name w:val="批注框文本 Char"/>
    <w:link w:val="af7"/>
    <w:uiPriority w:val="99"/>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c"/>
    <w:rsid w:val="00755136"/>
    <w:pPr>
      <w:overflowPunct/>
      <w:autoSpaceDE/>
      <w:autoSpaceDN/>
      <w:adjustRightInd/>
      <w:snapToGrid w:val="0"/>
      <w:textAlignment w:val="auto"/>
    </w:pPr>
  </w:style>
  <w:style w:type="character" w:customStyle="1" w:styleId="Charc">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d"/>
    <w:uiPriority w:val="10"/>
    <w:qFormat/>
    <w:rsid w:val="00755136"/>
    <w:pPr>
      <w:spacing w:before="240" w:after="60"/>
      <w:outlineLvl w:val="0"/>
    </w:pPr>
    <w:rPr>
      <w:rFonts w:ascii="Courier New" w:hAnsi="Courier New"/>
      <w:lang w:val="nb-NO" w:eastAsia="ja-JP"/>
    </w:rPr>
  </w:style>
  <w:style w:type="character" w:customStyle="1" w:styleId="Chard">
    <w:name w:val="标题 Char"/>
    <w:link w:val="aff5"/>
    <w:uiPriority w:val="10"/>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表段落"/>
    <w:basedOn w:val="a1"/>
    <w:link w:val="Chare"/>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e">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7Char">
    <w:name w:val="标题 7 Char"/>
    <w:basedOn w:val="a2"/>
    <w:link w:val="7"/>
    <w:rsid w:val="00FF72C5"/>
    <w:rPr>
      <w:rFonts w:ascii="Arial" w:eastAsia="宋体" w:hAnsi="Arial"/>
    </w:rPr>
  </w:style>
  <w:style w:type="character" w:customStyle="1" w:styleId="8Char">
    <w:name w:val="标题 8 Char"/>
    <w:basedOn w:val="a2"/>
    <w:link w:val="8"/>
    <w:rsid w:val="00FF72C5"/>
    <w:rPr>
      <w:rFonts w:ascii="Arial" w:eastAsia="Arial" w:hAnsi="Arial"/>
      <w:sz w:val="36"/>
      <w:lang w:val="en-GB" w:eastAsia="en-US"/>
    </w:rPr>
  </w:style>
  <w:style w:type="character" w:customStyle="1" w:styleId="9Char">
    <w:name w:val="标题 9 Char"/>
    <w:aliases w:val="Figure Heading Char,FH Char"/>
    <w:basedOn w:val="a2"/>
    <w:link w:val="9"/>
    <w:rsid w:val="00FF72C5"/>
    <w:rPr>
      <w:rFonts w:ascii="Arial" w:eastAsia="Arial" w:hAnsi="Arial"/>
      <w:sz w:val="36"/>
      <w:lang w:val="en-GB" w:eastAsia="en-US"/>
    </w:rPr>
  </w:style>
  <w:style w:type="character" w:customStyle="1" w:styleId="Char0">
    <w:name w:val="页脚 Char"/>
    <w:basedOn w:val="a2"/>
    <w:link w:val="a6"/>
    <w:uiPriority w:val="99"/>
    <w:rsid w:val="00FF72C5"/>
    <w:rPr>
      <w:rFonts w:ascii="Arial" w:eastAsia="Times New Roman" w:hAnsi="Arial"/>
      <w:b/>
      <w:i/>
      <w:noProof/>
      <w:sz w:val="18"/>
      <w:lang w:val="en-GB" w:eastAsia="en-US"/>
    </w:rPr>
  </w:style>
  <w:style w:type="paragraph" w:styleId="aff7">
    <w:name w:val="No Spacing"/>
    <w:uiPriority w:val="1"/>
    <w:qFormat/>
    <w:rsid w:val="00FF72C5"/>
    <w:pPr>
      <w:widowControl w:val="0"/>
      <w:jc w:val="both"/>
    </w:pPr>
    <w:rPr>
      <w:rFonts w:ascii="CG Times (WN)" w:eastAsia="宋体" w:hAnsi="CG Times (WN)"/>
      <w:kern w:val="2"/>
      <w:sz w:val="21"/>
      <w:szCs w:val="24"/>
    </w:rPr>
  </w:style>
  <w:style w:type="paragraph" w:customStyle="1" w:styleId="Style0">
    <w:name w:val="_Style 0"/>
    <w:uiPriority w:val="1"/>
    <w:qFormat/>
    <w:rsid w:val="00FF72C5"/>
    <w:pPr>
      <w:widowControl w:val="0"/>
      <w:jc w:val="both"/>
    </w:pPr>
    <w:rPr>
      <w:rFonts w:ascii="CG Times (WN)" w:eastAsia="宋体" w:hAnsi="CG Times (WN)"/>
      <w:kern w:val="2"/>
      <w:sz w:val="21"/>
      <w:szCs w:val="24"/>
    </w:rPr>
  </w:style>
  <w:style w:type="character" w:customStyle="1" w:styleId="Char7">
    <w:name w:val="批注主题 Char"/>
    <w:basedOn w:val="Char5"/>
    <w:link w:val="afa"/>
    <w:uiPriority w:val="99"/>
    <w:semiHidden/>
    <w:rsid w:val="00FF72C5"/>
    <w:rPr>
      <w:rFonts w:ascii="–¾’©" w:eastAsia="Times New Roman"/>
      <w:b/>
      <w:bCs/>
      <w:sz w:val="24"/>
      <w:lang w:val="en-GB" w:eastAsia="en-GB"/>
    </w:rPr>
  </w:style>
  <w:style w:type="table" w:customStyle="1" w:styleId="16">
    <w:name w:val="网格型1"/>
    <w:basedOn w:val="a3"/>
    <w:next w:val="af8"/>
    <w:qFormat/>
    <w:rsid w:val="00FF72C5"/>
    <w:rPr>
      <w:rFonts w:ascii="Calibri" w:eastAsia="Times New Roma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3"/>
    <w:next w:val="af8"/>
    <w:qFormat/>
    <w:rsid w:val="00FF72C5"/>
    <w:pPr>
      <w:spacing w:after="160" w:line="259" w:lineRule="auto"/>
    </w:pPr>
    <w:rPr>
      <w:rFonts w:asciiTheme="minorHAnsi" w:eastAsiaTheme="minorEastAsia" w:hAnsiTheme="minorHAnsi" w:cstheme="minorBidi"/>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basedOn w:val="a2"/>
    <w:uiPriority w:val="99"/>
    <w:semiHidden/>
    <w:rsid w:val="00FF72C5"/>
    <w:rPr>
      <w:color w:val="808080"/>
    </w:rPr>
  </w:style>
  <w:style w:type="character" w:styleId="aff9">
    <w:name w:val="Emphasis"/>
    <w:uiPriority w:val="20"/>
    <w:qFormat/>
    <w:rsid w:val="00FF72C5"/>
    <w:rPr>
      <w:i/>
      <w:iCs/>
    </w:rPr>
  </w:style>
  <w:style w:type="paragraph" w:styleId="affa">
    <w:name w:val="Subtitle"/>
    <w:basedOn w:val="a1"/>
    <w:next w:val="a1"/>
    <w:link w:val="Charf"/>
    <w:uiPriority w:val="11"/>
    <w:qFormat/>
    <w:rsid w:val="00FF72C5"/>
    <w:pPr>
      <w:widowControl w:val="0"/>
      <w:numPr>
        <w:ilvl w:val="1"/>
      </w:numPr>
      <w:overflowPunct/>
      <w:autoSpaceDE/>
      <w:autoSpaceDN/>
      <w:adjustRightInd/>
      <w:spacing w:after="160"/>
      <w:jc w:val="both"/>
      <w:textAlignment w:val="auto"/>
    </w:pPr>
    <w:rPr>
      <w:rFonts w:asciiTheme="minorHAnsi" w:eastAsiaTheme="minorEastAsia" w:hAnsiTheme="minorHAnsi" w:cstheme="minorBidi"/>
      <w:color w:val="5A5A5A" w:themeColor="text1" w:themeTint="A5"/>
      <w:spacing w:val="15"/>
      <w:kern w:val="2"/>
      <w:szCs w:val="22"/>
      <w:lang w:val="en-US"/>
    </w:rPr>
  </w:style>
  <w:style w:type="character" w:customStyle="1" w:styleId="Charf">
    <w:name w:val="副标题 Char"/>
    <w:basedOn w:val="a2"/>
    <w:link w:val="affa"/>
    <w:uiPriority w:val="11"/>
    <w:rsid w:val="00FF72C5"/>
    <w:rPr>
      <w:rFonts w:asciiTheme="minorHAnsi" w:eastAsiaTheme="minorEastAsia" w:hAnsiTheme="minorHAnsi" w:cstheme="minorBidi"/>
      <w:color w:val="5A5A5A" w:themeColor="text1" w:themeTint="A5"/>
      <w:spacing w:val="15"/>
      <w:kern w:val="2"/>
      <w:sz w:val="22"/>
      <w:szCs w:val="22"/>
    </w:rPr>
  </w:style>
  <w:style w:type="table" w:customStyle="1" w:styleId="54">
    <w:name w:val="网格型5"/>
    <w:basedOn w:val="a3"/>
    <w:next w:val="af8"/>
    <w:qFormat/>
    <w:rsid w:val="00FF72C5"/>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F72C5"/>
    <w:rPr>
      <w:rFonts w:ascii="Courier New" w:eastAsia="Times New Roman" w:hAnsi="Courier New"/>
      <w:noProof/>
      <w:sz w:val="16"/>
      <w:lang w:val="en-GB" w:eastAsia="en-US"/>
    </w:rPr>
  </w:style>
  <w:style w:type="paragraph" w:customStyle="1" w:styleId="3GPPNormalText">
    <w:name w:val="3GPP Normal Text"/>
    <w:basedOn w:val="af2"/>
    <w:link w:val="3GPPNormalTextChar"/>
    <w:qFormat/>
    <w:rsid w:val="00FF72C5"/>
    <w:pPr>
      <w:overflowPunct/>
      <w:autoSpaceDE/>
      <w:autoSpaceDN/>
      <w:adjustRightInd/>
      <w:spacing w:after="120"/>
      <w:jc w:val="both"/>
      <w:textAlignment w:val="auto"/>
    </w:pPr>
    <w:rPr>
      <w:rFonts w:eastAsia="MS Mincho"/>
      <w:szCs w:val="24"/>
      <w:lang w:val="x-none" w:eastAsia="x-none"/>
    </w:rPr>
  </w:style>
  <w:style w:type="character" w:customStyle="1" w:styleId="3GPPNormalTextChar">
    <w:name w:val="3GPP Normal Text Char"/>
    <w:link w:val="3GPPNormalText"/>
    <w:qFormat/>
    <w:rsid w:val="00FF72C5"/>
    <w:rPr>
      <w:sz w:val="22"/>
      <w:szCs w:val="24"/>
      <w:lang w:val="x-none" w:eastAsia="x-none"/>
    </w:rPr>
  </w:style>
  <w:style w:type="character" w:customStyle="1" w:styleId="EQChar">
    <w:name w:val="EQ Char"/>
    <w:link w:val="EQ"/>
    <w:qFormat/>
    <w:rsid w:val="00123224"/>
    <w:rPr>
      <w:rFonts w:eastAsia="宋体"/>
      <w:noProof/>
      <w:sz w:val="22"/>
      <w:lang w:val="en-GB"/>
    </w:rPr>
  </w:style>
  <w:style w:type="table" w:customStyle="1" w:styleId="110">
    <w:name w:val="网格型11"/>
    <w:basedOn w:val="a3"/>
    <w:next w:val="af8"/>
    <w:qFormat/>
    <w:rsid w:val="006C7AB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A774-6EC0-42A4-A9D2-A9BD68D44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5</Pages>
  <Words>1008</Words>
  <Characters>6084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7078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cp:revision>
  <cp:lastPrinted>2010-01-07T02:23:00Z</cp:lastPrinted>
  <dcterms:created xsi:type="dcterms:W3CDTF">2023-11-03T11:22:00Z</dcterms:created>
  <dcterms:modified xsi:type="dcterms:W3CDTF">2023-11-03T11:22:00Z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(3)ux+LTd8TjjFhusyTgsbJwrpul5Hr8bNQVBsPncKZgU6+/u4p6Ks9xfyooBBic1U/qTa5nu79
vuww88W5L7M+usSywxReKUvMg043GqpS51sDGJCEZy9lKHA93JC9Wc9nggu1eHAXop2skSD0
vgLtySvz3zgDe82noSL+ilY+3Z8ij5BpiYT0mK+FduClW2U1+w8OCD0BfP3L0KZRtb2zU6AU
0qeyHl1t5NRbep5f82</vt:lpwstr>
  </property>
  <property fmtid="{D5CDD505-2E9C-101B-9397-08002B2CF9AE}" pid="15" name="_2015_ms_pID_725343_00">
    <vt:lpwstr>_2015_ms_pID_725343</vt:lpwstr>
  </property>
  <property fmtid="{D5CDD505-2E9C-101B-9397-08002B2CF9AE}" pid="16" name="_2015_ms_pID_7253431">
    <vt:lpwstr>PJZ6R/R7FFdF/fjfZ/e1N8qrmFMytAleRMz/BYvqDjw+rUQJXg2d54
gXQiogZXR/B/8o9MQ425NCZNLQDoIFNn7V90QFLw23Lvi21iJZcbar38Nbo2K6nV1oXSBaOd
MOPN8SkmqJuwmfti+49audU8WJtNpPpjTWXIhj8Dr93qz7R/isix+iSsnYwC0yGXAJofTrsh
s7A9n6YHlK6vU07kTZ4NRG8ZmbiAfZ9uOR0l</vt:lpwstr>
  </property>
  <property fmtid="{D5CDD505-2E9C-101B-9397-08002B2CF9AE}" pid="17" name="_2015_ms_pID_7253431_00">
    <vt:lpwstr>_2015_ms_pID_7253431</vt:lpwstr>
  </property>
  <property fmtid="{D5CDD505-2E9C-101B-9397-08002B2CF9AE}" pid="18" name="_2015_ms_pID_7253432">
    <vt:lpwstr>1Q==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1698941888</vt:lpwstr>
  </property>
</Properties>
</file>